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2BE" w:rsidRPr="001E4C83" w:rsidRDefault="00F122BE" w:rsidP="00A37F73">
      <w:pPr>
        <w:pStyle w:val="a3"/>
        <w:tabs>
          <w:tab w:val="right" w:pos="9630"/>
          <w:tab w:val="right" w:pos="13323"/>
        </w:tabs>
        <w:jc w:val="both"/>
        <w:rPr>
          <w:rFonts w:ascii="Calibri" w:hAnsi="Calibri" w:cs="Arial"/>
          <w:b w:val="0"/>
          <w:sz w:val="24"/>
          <w:szCs w:val="24"/>
          <w:highlight w:val="yellow"/>
          <w:lang w:eastAsia="zh-CN"/>
        </w:rPr>
      </w:pPr>
      <w:bookmarkStart w:id="0" w:name="OLE_LINK103"/>
      <w:bookmarkStart w:id="1" w:name="OLE_LINK104"/>
      <w:r w:rsidRPr="001021F6">
        <w:rPr>
          <w:rFonts w:ascii="Calibri" w:hAnsi="Calibri" w:cs="Arial"/>
          <w:sz w:val="24"/>
          <w:szCs w:val="24"/>
        </w:rPr>
        <w:t>3GPP TSG-RAN WG4 Meeting #</w:t>
      </w:r>
      <w:r w:rsidR="001021F6" w:rsidRPr="001021F6">
        <w:rPr>
          <w:rFonts w:ascii="Calibri" w:hAnsi="Calibri" w:cs="Arial"/>
          <w:sz w:val="24"/>
          <w:szCs w:val="24"/>
          <w:lang w:eastAsia="zh-CN"/>
        </w:rPr>
        <w:t>89</w:t>
      </w:r>
      <w:r w:rsidRPr="001021F6">
        <w:rPr>
          <w:rFonts w:ascii="Calibri" w:hAnsi="Calibri" w:cs="Arial"/>
          <w:sz w:val="24"/>
          <w:szCs w:val="24"/>
        </w:rPr>
        <w:tab/>
        <w:t>R4-18</w:t>
      </w:r>
      <w:r w:rsidR="00A1310B" w:rsidRPr="001021F6">
        <w:rPr>
          <w:rFonts w:ascii="Calibri" w:hAnsi="Calibri" w:cs="Arial"/>
          <w:sz w:val="24"/>
          <w:szCs w:val="24"/>
        </w:rPr>
        <w:t>1</w:t>
      </w:r>
      <w:bookmarkStart w:id="2" w:name="_GoBack"/>
      <w:bookmarkEnd w:id="2"/>
      <w:r w:rsidR="00527413" w:rsidRPr="00527413">
        <w:rPr>
          <w:rFonts w:ascii="Calibri" w:hAnsi="Calibri" w:cs="Arial"/>
          <w:sz w:val="24"/>
          <w:szCs w:val="24"/>
        </w:rPr>
        <w:t>4873</w:t>
      </w:r>
    </w:p>
    <w:p w:rsidR="001021F6" w:rsidRPr="001021F6" w:rsidRDefault="001021F6" w:rsidP="001021F6">
      <w:pPr>
        <w:pStyle w:val="a3"/>
        <w:tabs>
          <w:tab w:val="right" w:pos="9781"/>
          <w:tab w:val="right" w:pos="13323"/>
        </w:tabs>
        <w:outlineLvl w:val="0"/>
        <w:rPr>
          <w:rFonts w:ascii="Calibri" w:hAnsi="Calibri" w:cs="Arial"/>
          <w:sz w:val="24"/>
          <w:szCs w:val="24"/>
        </w:rPr>
      </w:pPr>
      <w:r w:rsidRPr="001021F6">
        <w:rPr>
          <w:rFonts w:ascii="Calibri" w:hAnsi="Calibri" w:cs="Arial"/>
          <w:sz w:val="24"/>
          <w:szCs w:val="24"/>
        </w:rPr>
        <w:t>Spokane</w:t>
      </w:r>
      <w:r w:rsidRPr="001021F6">
        <w:rPr>
          <w:rFonts w:ascii="Calibri" w:hAnsi="Calibri" w:cs="Arial" w:hint="eastAsia"/>
          <w:sz w:val="24"/>
          <w:szCs w:val="24"/>
        </w:rPr>
        <w:t xml:space="preserve">, </w:t>
      </w:r>
      <w:r w:rsidRPr="001021F6">
        <w:rPr>
          <w:rFonts w:ascii="Calibri" w:hAnsi="Calibri" w:cs="Arial"/>
          <w:sz w:val="24"/>
          <w:szCs w:val="24"/>
        </w:rPr>
        <w:t>US, 12th –</w:t>
      </w:r>
      <w:r w:rsidRPr="001021F6">
        <w:rPr>
          <w:rFonts w:ascii="Calibri" w:hAnsi="Calibri" w:cs="Arial" w:hint="eastAsia"/>
          <w:sz w:val="24"/>
          <w:szCs w:val="24"/>
        </w:rPr>
        <w:t xml:space="preserve"> </w:t>
      </w:r>
      <w:r w:rsidRPr="001021F6">
        <w:rPr>
          <w:rFonts w:ascii="Calibri" w:hAnsi="Calibri" w:cs="Arial"/>
          <w:sz w:val="24"/>
          <w:szCs w:val="24"/>
        </w:rPr>
        <w:t>16th Nov, 2018</w:t>
      </w:r>
    </w:p>
    <w:p w:rsidR="005E232D" w:rsidRPr="001E4C83" w:rsidRDefault="005E232D" w:rsidP="006457E9">
      <w:pPr>
        <w:pStyle w:val="a3"/>
        <w:jc w:val="both"/>
        <w:rPr>
          <w:rFonts w:ascii="Calibri" w:hAnsi="Calibri"/>
          <w:bCs/>
          <w:noProof w:val="0"/>
          <w:sz w:val="24"/>
          <w:highlight w:val="yellow"/>
          <w:lang w:eastAsia="ja-JP"/>
        </w:rPr>
      </w:pPr>
    </w:p>
    <w:p w:rsidR="00A73AF2" w:rsidRPr="00316F93" w:rsidRDefault="00316F93" w:rsidP="006457E9">
      <w:pPr>
        <w:jc w:val="both"/>
        <w:rPr>
          <w:rFonts w:ascii="Calibri" w:hAnsi="Calibri" w:cs="Arial"/>
          <w:b/>
          <w:bCs/>
          <w:sz w:val="24"/>
          <w:szCs w:val="20"/>
        </w:rPr>
      </w:pPr>
      <w:r w:rsidRPr="00A64A15">
        <w:rPr>
          <w:rFonts w:ascii="Calibri" w:hAnsi="Calibri" w:cs="Arial"/>
          <w:b/>
          <w:bCs/>
          <w:sz w:val="24"/>
        </w:rPr>
        <w:t>Agenda item:</w:t>
      </w:r>
      <w:r w:rsidRPr="00A64A15">
        <w:rPr>
          <w:rFonts w:ascii="Calibri" w:hAnsi="Calibri" w:cs="Arial"/>
          <w:b/>
          <w:bCs/>
          <w:sz w:val="24"/>
        </w:rPr>
        <w:tab/>
      </w:r>
      <w:r w:rsidRPr="00A64A15">
        <w:rPr>
          <w:rFonts w:ascii="Calibri" w:hAnsi="Calibri" w:cs="Arial"/>
          <w:b/>
          <w:bCs/>
          <w:sz w:val="24"/>
        </w:rPr>
        <w:tab/>
      </w:r>
      <w:r w:rsidR="00F122BE" w:rsidRPr="00A64A15">
        <w:rPr>
          <w:rFonts w:ascii="Calibri" w:hAnsi="Calibri" w:cs="Arial"/>
          <w:b/>
          <w:bCs/>
          <w:sz w:val="24"/>
        </w:rPr>
        <w:t>7.11</w:t>
      </w:r>
      <w:r w:rsidR="005324E5" w:rsidRPr="00A64A15">
        <w:rPr>
          <w:rFonts w:ascii="Calibri" w:hAnsi="Calibri" w:cs="Arial"/>
          <w:b/>
          <w:bCs/>
          <w:sz w:val="24"/>
        </w:rPr>
        <w:t>.8</w:t>
      </w:r>
      <w:r w:rsidR="00F122BE" w:rsidRPr="00A64A15">
        <w:rPr>
          <w:rFonts w:ascii="Calibri" w:hAnsi="Calibri" w:cs="Arial"/>
          <w:b/>
          <w:bCs/>
          <w:sz w:val="24"/>
        </w:rPr>
        <w:t>.1</w:t>
      </w:r>
      <w:r w:rsidR="00A64A15" w:rsidRPr="00A64A15">
        <w:rPr>
          <w:rFonts w:ascii="Calibri" w:hAnsi="Calibri" w:cs="Arial"/>
          <w:b/>
          <w:bCs/>
          <w:sz w:val="24"/>
        </w:rPr>
        <w:t>.1</w:t>
      </w:r>
    </w:p>
    <w:p w:rsidR="00A73AF2" w:rsidRPr="001021F6" w:rsidRDefault="00316F93" w:rsidP="006457E9">
      <w:pPr>
        <w:tabs>
          <w:tab w:val="left" w:pos="1985"/>
        </w:tabs>
        <w:ind w:left="1985" w:hanging="1985"/>
        <w:jc w:val="both"/>
        <w:rPr>
          <w:rFonts w:ascii="Calibri" w:hAnsi="Calibri" w:cs="Arial"/>
          <w:b/>
          <w:bCs/>
          <w:sz w:val="24"/>
          <w:szCs w:val="24"/>
        </w:rPr>
      </w:pPr>
      <w:r w:rsidRPr="001021F6">
        <w:rPr>
          <w:rFonts w:ascii="Calibri" w:hAnsi="Calibri" w:cs="Arial"/>
          <w:b/>
          <w:bCs/>
          <w:sz w:val="24"/>
          <w:szCs w:val="24"/>
        </w:rPr>
        <w:t>Source:</w:t>
      </w:r>
      <w:r w:rsidRPr="001021F6">
        <w:rPr>
          <w:rFonts w:ascii="Calibri" w:hAnsi="Calibri" w:cs="Arial"/>
          <w:b/>
          <w:bCs/>
          <w:sz w:val="24"/>
          <w:szCs w:val="24"/>
        </w:rPr>
        <w:tab/>
      </w:r>
      <w:r w:rsidRPr="001021F6">
        <w:rPr>
          <w:rFonts w:ascii="Calibri" w:hAnsi="Calibri" w:cs="Arial"/>
          <w:b/>
          <w:bCs/>
          <w:sz w:val="24"/>
          <w:szCs w:val="24"/>
        </w:rPr>
        <w:tab/>
      </w:r>
      <w:r w:rsidR="00A73AF2" w:rsidRPr="001021F6">
        <w:rPr>
          <w:rFonts w:ascii="Calibri" w:hAnsi="Calibri" w:cs="Arial"/>
          <w:b/>
          <w:bCs/>
          <w:sz w:val="24"/>
          <w:szCs w:val="24"/>
        </w:rPr>
        <w:t xml:space="preserve">MediaTek Inc. </w:t>
      </w:r>
    </w:p>
    <w:p w:rsidR="00A73AF2" w:rsidRPr="006777AE" w:rsidRDefault="00A73AF2" w:rsidP="006457E9">
      <w:pPr>
        <w:ind w:left="1985" w:hanging="1985"/>
        <w:jc w:val="both"/>
        <w:rPr>
          <w:rFonts w:ascii="Calibri" w:hAnsi="Calibri" w:cs="Arial"/>
          <w:b/>
          <w:bCs/>
        </w:rPr>
      </w:pPr>
      <w:r w:rsidRPr="006777AE">
        <w:rPr>
          <w:rFonts w:ascii="Calibri" w:hAnsi="Calibri" w:cs="Arial"/>
          <w:b/>
          <w:bCs/>
          <w:sz w:val="24"/>
          <w:szCs w:val="24"/>
        </w:rPr>
        <w:t>Title:</w:t>
      </w:r>
      <w:r w:rsidR="00316F93" w:rsidRPr="006777AE">
        <w:rPr>
          <w:rFonts w:ascii="Calibri" w:hAnsi="Calibri" w:cs="Arial"/>
          <w:b/>
          <w:bCs/>
          <w:sz w:val="24"/>
          <w:szCs w:val="24"/>
        </w:rPr>
        <w:tab/>
      </w:r>
      <w:r w:rsidR="00316F93" w:rsidRPr="006777AE">
        <w:rPr>
          <w:rFonts w:ascii="Calibri" w:hAnsi="Calibri" w:cs="Arial"/>
          <w:b/>
          <w:bCs/>
          <w:sz w:val="24"/>
          <w:szCs w:val="24"/>
        </w:rPr>
        <w:tab/>
      </w:r>
      <w:r w:rsidR="00F122BE" w:rsidRPr="006777AE">
        <w:rPr>
          <w:rFonts w:ascii="Calibri" w:hAnsi="Calibri" w:cs="Arial"/>
          <w:b/>
          <w:bCs/>
          <w:sz w:val="24"/>
        </w:rPr>
        <w:t xml:space="preserve">Discussion on requirements for </w:t>
      </w:r>
      <w:r w:rsidR="001737D9" w:rsidRPr="006777AE">
        <w:rPr>
          <w:rFonts w:ascii="Calibri" w:hAnsi="Calibri" w:cs="Arial"/>
          <w:b/>
          <w:bCs/>
          <w:sz w:val="24"/>
        </w:rPr>
        <w:t xml:space="preserve">beam </w:t>
      </w:r>
      <w:r w:rsidR="006777AE" w:rsidRPr="006777AE">
        <w:rPr>
          <w:rFonts w:ascii="Calibri" w:hAnsi="Calibri" w:cs="Arial"/>
          <w:b/>
          <w:bCs/>
          <w:sz w:val="24"/>
        </w:rPr>
        <w:t xml:space="preserve">failure </w:t>
      </w:r>
      <w:r w:rsidR="001737D9" w:rsidRPr="006777AE">
        <w:rPr>
          <w:rFonts w:ascii="Calibri" w:hAnsi="Calibri" w:cs="Arial"/>
          <w:b/>
          <w:bCs/>
          <w:sz w:val="24"/>
        </w:rPr>
        <w:t>detection</w:t>
      </w:r>
    </w:p>
    <w:p w:rsidR="00197D40" w:rsidRPr="00316F93" w:rsidRDefault="00316F93" w:rsidP="006457E9">
      <w:pPr>
        <w:jc w:val="both"/>
        <w:rPr>
          <w:rFonts w:ascii="Calibri" w:hAnsi="Calibri" w:cs="Arial"/>
        </w:rPr>
      </w:pPr>
      <w:r w:rsidRPr="001021F6">
        <w:rPr>
          <w:rFonts w:ascii="Calibri" w:hAnsi="Calibri" w:cs="Arial"/>
          <w:b/>
          <w:bCs/>
          <w:sz w:val="24"/>
          <w:szCs w:val="24"/>
        </w:rPr>
        <w:t>Document for:</w:t>
      </w:r>
      <w:r w:rsidRPr="001021F6">
        <w:rPr>
          <w:rFonts w:ascii="Calibri" w:hAnsi="Calibri" w:cs="Arial"/>
          <w:b/>
          <w:bCs/>
          <w:sz w:val="24"/>
          <w:szCs w:val="24"/>
        </w:rPr>
        <w:tab/>
      </w:r>
      <w:r w:rsidR="00A73AF2" w:rsidRPr="001021F6">
        <w:rPr>
          <w:rFonts w:ascii="Calibri" w:hAnsi="Calibri" w:cs="Arial"/>
          <w:b/>
          <w:bCs/>
          <w:sz w:val="24"/>
          <w:szCs w:val="24"/>
        </w:rPr>
        <w:t>Discussion</w:t>
      </w:r>
      <w:r w:rsidR="00A73AF2" w:rsidRPr="00316F93">
        <w:rPr>
          <w:rFonts w:ascii="Calibri" w:hAnsi="Calibri" w:cs="Arial"/>
          <w:b/>
          <w:bCs/>
          <w:sz w:val="24"/>
          <w:szCs w:val="24"/>
        </w:rPr>
        <w:t xml:space="preserve"> </w:t>
      </w:r>
    </w:p>
    <w:p w:rsidR="00042DB9" w:rsidRPr="000E5BD7" w:rsidRDefault="00197D40" w:rsidP="006457E9">
      <w:pPr>
        <w:pStyle w:val="1"/>
        <w:numPr>
          <w:ilvl w:val="0"/>
          <w:numId w:val="1"/>
        </w:numPr>
        <w:ind w:hanging="720"/>
        <w:jc w:val="both"/>
        <w:rPr>
          <w:rFonts w:asciiTheme="minorHAnsi" w:eastAsia="新細明體" w:hAnsiTheme="minorHAnsi" w:cs="Calibri"/>
          <w:b/>
          <w:sz w:val="28"/>
          <w:szCs w:val="24"/>
          <w:lang w:eastAsia="zh-TW"/>
        </w:rPr>
      </w:pPr>
      <w:r w:rsidRPr="000E5BD7">
        <w:rPr>
          <w:rFonts w:asciiTheme="minorHAnsi" w:eastAsiaTheme="minorEastAsia" w:hAnsiTheme="minorHAnsi" w:cstheme="minorBidi"/>
          <w:b/>
          <w:sz w:val="24"/>
          <w:szCs w:val="22"/>
          <w:lang w:val="en-US" w:eastAsia="zh-TW"/>
        </w:rPr>
        <w:t>Introduction</w:t>
      </w:r>
      <w:bookmarkStart w:id="3" w:name="OLE_LINK1"/>
      <w:bookmarkStart w:id="4" w:name="OLE_LINK2"/>
      <w:bookmarkStart w:id="5" w:name="OLE_LINK132"/>
      <w:bookmarkStart w:id="6" w:name="OLE_LINK133"/>
    </w:p>
    <w:p w:rsidR="001B31B7" w:rsidRPr="00142A99" w:rsidRDefault="003A14A7" w:rsidP="001B31B7">
      <w:pPr>
        <w:jc w:val="both"/>
        <w:rPr>
          <w:lang w:eastAsia="zh-TW"/>
        </w:rPr>
      </w:pPr>
      <w:r>
        <w:rPr>
          <w:lang w:eastAsia="zh-TW"/>
        </w:rPr>
        <w:t>In last meeting, some open issues</w:t>
      </w:r>
      <w:r w:rsidR="00E84048">
        <w:rPr>
          <w:lang w:eastAsia="zh-TW"/>
        </w:rPr>
        <w:t xml:space="preserve"> related to beam management</w:t>
      </w:r>
      <w:r>
        <w:rPr>
          <w:lang w:eastAsia="zh-TW"/>
        </w:rPr>
        <w:t xml:space="preserve"> are addressed in [1]. </w:t>
      </w:r>
      <w:r w:rsidR="00042DB9" w:rsidRPr="006777AE">
        <w:rPr>
          <w:lang w:eastAsia="zh-TW"/>
        </w:rPr>
        <w:t xml:space="preserve">In this </w:t>
      </w:r>
      <w:r w:rsidR="00373C8B" w:rsidRPr="006777AE">
        <w:rPr>
          <w:lang w:eastAsia="zh-TW"/>
        </w:rPr>
        <w:t xml:space="preserve">the </w:t>
      </w:r>
      <w:r w:rsidR="00042DB9" w:rsidRPr="006777AE">
        <w:rPr>
          <w:lang w:eastAsia="zh-TW"/>
        </w:rPr>
        <w:t xml:space="preserve">paper, </w:t>
      </w:r>
      <w:r>
        <w:rPr>
          <w:lang w:eastAsia="zh-TW"/>
        </w:rPr>
        <w:t xml:space="preserve">it provide </w:t>
      </w:r>
      <w:r w:rsidR="006777AE">
        <w:rPr>
          <w:lang w:eastAsia="zh-TW"/>
        </w:rPr>
        <w:t>our views on</w:t>
      </w:r>
      <w:r>
        <w:rPr>
          <w:lang w:eastAsia="zh-TW"/>
        </w:rPr>
        <w:t xml:space="preserve"> the remaining issues for BFD, including the support of SSB based BFD,</w:t>
      </w:r>
      <w:r w:rsidR="006777AE">
        <w:rPr>
          <w:lang w:eastAsia="zh-TW"/>
        </w:rPr>
        <w:t xml:space="preserve"> QCL-TypeD signaling</w:t>
      </w:r>
      <w:r>
        <w:rPr>
          <w:lang w:eastAsia="zh-TW"/>
        </w:rPr>
        <w:t>,</w:t>
      </w:r>
      <w:r w:rsidR="006777AE">
        <w:rPr>
          <w:lang w:eastAsia="zh-TW"/>
        </w:rPr>
        <w:t xml:space="preserve"> and N=1 condition for BFD are provided.</w:t>
      </w:r>
      <w:bookmarkStart w:id="7" w:name="_Ref516345544"/>
    </w:p>
    <w:p w:rsidR="006777AE" w:rsidRPr="008820B9" w:rsidRDefault="006777AE" w:rsidP="006777AE">
      <w:pPr>
        <w:pStyle w:val="1"/>
        <w:numPr>
          <w:ilvl w:val="0"/>
          <w:numId w:val="1"/>
        </w:numPr>
        <w:ind w:hanging="720"/>
        <w:jc w:val="both"/>
        <w:rPr>
          <w:rFonts w:asciiTheme="minorHAnsi" w:eastAsiaTheme="minorEastAsia" w:hAnsiTheme="minorHAnsi" w:cstheme="minorBidi"/>
          <w:b/>
          <w:sz w:val="24"/>
          <w:szCs w:val="22"/>
          <w:lang w:val="en-US" w:eastAsia="zh-TW"/>
        </w:rPr>
      </w:pPr>
      <w:r>
        <w:rPr>
          <w:rFonts w:ascii="Calibri" w:hAnsi="Calibri" w:cs="Arial"/>
          <w:b/>
          <w:bCs/>
          <w:sz w:val="24"/>
        </w:rPr>
        <w:t>Support of SSB based BFD</w:t>
      </w:r>
    </w:p>
    <w:p w:rsidR="006777AE" w:rsidRDefault="006777AE" w:rsidP="006777AE">
      <w:pPr>
        <w:jc w:val="both"/>
        <w:rPr>
          <w:lang w:eastAsia="zh-TW"/>
        </w:rPr>
      </w:pPr>
      <w:r>
        <w:rPr>
          <w:lang w:eastAsia="zh-TW"/>
        </w:rPr>
        <w:t>One open issue is whether SSB based BFD is supported in Rel.</w:t>
      </w:r>
      <w:r w:rsidR="00070814">
        <w:rPr>
          <w:lang w:eastAsia="zh-TW"/>
        </w:rPr>
        <w:t xml:space="preserve"> 15. According to section 6 in 38.213 [2]</w:t>
      </w:r>
      <w:r>
        <w:rPr>
          <w:lang w:eastAsia="zh-TW"/>
        </w:rPr>
        <w:t xml:space="preserve">, </w:t>
      </w:r>
      <w:r w:rsidRPr="00DC5D0E">
        <w:rPr>
          <w:rFonts w:ascii="Times New Roman" w:eastAsia="Times New Roman" w:hAnsi="Times New Roman" w:cs="Times New Roman"/>
          <w:iCs/>
          <w:position w:val="-10"/>
          <w:sz w:val="16"/>
          <w:szCs w:val="20"/>
          <w:lang w:val="en-GB" w:eastAsia="en-US"/>
        </w:rPr>
        <w:object w:dxaOrig="240" w:dyaOrig="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6.5pt" o:ole="">
            <v:imagedata r:id="rId8" o:title=""/>
          </v:shape>
          <o:OLEObject Type="Embed" ProgID="Equation.3" ShapeID="_x0000_i1025" DrawAspect="Content" ObjectID="_1602675109" r:id="rId9"/>
        </w:object>
      </w:r>
      <w:r>
        <w:rPr>
          <w:lang w:eastAsia="zh-TW"/>
        </w:rPr>
        <w:t xml:space="preserve"> can be explicitly configured by </w:t>
      </w:r>
      <w:r w:rsidRPr="00DC5D0E">
        <w:rPr>
          <w:iCs/>
        </w:rPr>
        <w:t xml:space="preserve">higher layer parameter </w:t>
      </w:r>
      <w:r w:rsidRPr="00DC5D0E">
        <w:rPr>
          <w:i/>
        </w:rPr>
        <w:t>failureDetectionResources</w:t>
      </w:r>
      <w:r>
        <w:t xml:space="preserve"> or be implicitly determined by UE if </w:t>
      </w:r>
      <w:r w:rsidRPr="00DC5D0E">
        <w:rPr>
          <w:i/>
        </w:rPr>
        <w:t>failureDetectionResources</w:t>
      </w:r>
      <w:r>
        <w:t xml:space="preserve"> is not provided. However, in the both method, it seems </w:t>
      </w:r>
      <w:r w:rsidRPr="00DC5D0E">
        <w:rPr>
          <w:rFonts w:ascii="Times New Roman" w:eastAsia="Times New Roman" w:hAnsi="Times New Roman" w:cs="Times New Roman"/>
          <w:iCs/>
          <w:position w:val="-10"/>
          <w:sz w:val="16"/>
          <w:szCs w:val="20"/>
          <w:lang w:val="en-GB" w:eastAsia="en-US"/>
        </w:rPr>
        <w:object w:dxaOrig="240" w:dyaOrig="324">
          <v:shape id="_x0000_i1026" type="#_x0000_t75" style="width:12pt;height:16.5pt" o:ole="">
            <v:imagedata r:id="rId8" o:title=""/>
          </v:shape>
          <o:OLEObject Type="Embed" ProgID="Equation.3" ShapeID="_x0000_i1026" DrawAspect="Content" ObjectID="_1602675110" r:id="rId10"/>
        </w:object>
      </w:r>
      <w:r>
        <w:rPr>
          <w:lang w:eastAsia="zh-TW"/>
        </w:rPr>
        <w:t xml:space="preserve"> can only be periodic CSI-RS resources. The corresponding section in 38.213 is attached for reference: </w:t>
      </w:r>
    </w:p>
    <w:p w:rsidR="006777AE" w:rsidRDefault="006777AE" w:rsidP="006777AE">
      <w:pPr>
        <w:jc w:val="both"/>
        <w:rPr>
          <w:lang w:eastAsia="zh-TW"/>
        </w:rPr>
      </w:pPr>
      <w:r>
        <w:rPr>
          <w:noProof/>
          <w:lang w:eastAsia="zh-TW"/>
        </w:rPr>
        <mc:AlternateContent>
          <mc:Choice Requires="wps">
            <w:drawing>
              <wp:anchor distT="45720" distB="45720" distL="114300" distR="114300" simplePos="0" relativeHeight="251664384" behindDoc="0" locked="0" layoutInCell="1" allowOverlap="1" wp14:anchorId="5553D4A9" wp14:editId="0C123DD3">
                <wp:simplePos x="0" y="0"/>
                <wp:positionH relativeFrom="column">
                  <wp:posOffset>-24765</wp:posOffset>
                </wp:positionH>
                <wp:positionV relativeFrom="paragraph">
                  <wp:posOffset>236855</wp:posOffset>
                </wp:positionV>
                <wp:extent cx="5821680" cy="3117850"/>
                <wp:effectExtent l="13335" t="13970" r="13335" b="11430"/>
                <wp:wrapSquare wrapText="bothSides"/>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1680" cy="3117850"/>
                        </a:xfrm>
                        <a:prstGeom prst="rect">
                          <a:avLst/>
                        </a:prstGeom>
                        <a:solidFill>
                          <a:srgbClr val="FFFFFF"/>
                        </a:solidFill>
                        <a:ln w="9525">
                          <a:solidFill>
                            <a:srgbClr val="000000"/>
                          </a:solidFill>
                          <a:miter lim="800000"/>
                          <a:headEnd/>
                          <a:tailEnd/>
                        </a:ln>
                      </wps:spPr>
                      <wps:txbx>
                        <w:txbxContent>
                          <w:p w:rsidR="006777AE" w:rsidRPr="003712DE" w:rsidRDefault="006777AE" w:rsidP="006777AE">
                            <w:pPr>
                              <w:rPr>
                                <w:rFonts w:eastAsia="MS Mincho"/>
                                <w:b/>
                                <w:lang w:eastAsia="ja-JP"/>
                              </w:rPr>
                            </w:pPr>
                            <w:r w:rsidRPr="003712DE">
                              <w:rPr>
                                <w:rFonts w:eastAsia="MS Mincho"/>
                                <w:b/>
                                <w:lang w:eastAsia="ja-JP"/>
                              </w:rPr>
                              <w:t xml:space="preserve">6 </w:t>
                            </w:r>
                            <w:r w:rsidRPr="003712DE">
                              <w:rPr>
                                <w:rFonts w:eastAsia="MS Mincho"/>
                                <w:b/>
                                <w:lang w:eastAsia="ja-JP"/>
                              </w:rPr>
                              <w:tab/>
                              <w:t>Link recovery procedures</w:t>
                            </w:r>
                          </w:p>
                          <w:p w:rsidR="006777AE" w:rsidRDefault="006777AE" w:rsidP="006777AE">
                            <w:pPr>
                              <w:rPr>
                                <w:sz w:val="18"/>
                              </w:rPr>
                            </w:pPr>
                            <w:r w:rsidRPr="003712DE">
                              <w:rPr>
                                <w:rFonts w:eastAsia="MS Mincho"/>
                                <w:sz w:val="18"/>
                                <w:lang w:eastAsia="ja-JP"/>
                              </w:rPr>
                              <w:t xml:space="preserve">A </w:t>
                            </w:r>
                            <w:r w:rsidRPr="003712DE">
                              <w:rPr>
                                <w:sz w:val="18"/>
                              </w:rPr>
                              <w:t xml:space="preserve">UE can be provided, for a serving cell, with a set </w:t>
                            </w:r>
                            <w:r w:rsidRPr="003712DE">
                              <w:rPr>
                                <w:rFonts w:ascii="Times New Roman" w:eastAsia="Times New Roman" w:hAnsi="Times New Roman" w:cs="Times New Roman"/>
                                <w:iCs/>
                                <w:position w:val="-10"/>
                                <w:sz w:val="16"/>
                                <w:szCs w:val="20"/>
                                <w:highlight w:val="cyan"/>
                                <w:lang w:val="en-GB" w:eastAsia="en-US"/>
                              </w:rPr>
                              <w:object w:dxaOrig="240" w:dyaOrig="324">
                                <v:shape id="_x0000_i1028" type="#_x0000_t75" style="width:12pt;height:16.5pt" o:ole="">
                                  <v:imagedata r:id="rId8" o:title=""/>
                                </v:shape>
                                <o:OLEObject Type="Embed" ProgID="Equation.3" ShapeID="_x0000_i1028" DrawAspect="Content" ObjectID="_1602675111" r:id="rId11"/>
                              </w:object>
                            </w:r>
                            <w:r w:rsidRPr="003712DE">
                              <w:rPr>
                                <w:iCs/>
                                <w:sz w:val="18"/>
                                <w:highlight w:val="cyan"/>
                              </w:rPr>
                              <w:t xml:space="preserve"> of</w:t>
                            </w:r>
                            <w:r w:rsidRPr="003712DE">
                              <w:rPr>
                                <w:iCs/>
                                <w:sz w:val="18"/>
                              </w:rPr>
                              <w:t xml:space="preserve"> </w:t>
                            </w:r>
                            <w:r w:rsidRPr="003712DE">
                              <w:rPr>
                                <w:iCs/>
                                <w:sz w:val="18"/>
                                <w:highlight w:val="cyan"/>
                              </w:rPr>
                              <w:t>periodic CSI-RS resource</w:t>
                            </w:r>
                            <w:r w:rsidRPr="003712DE">
                              <w:rPr>
                                <w:iCs/>
                                <w:sz w:val="18"/>
                              </w:rPr>
                              <w:t xml:space="preserve"> configuration indexes by higher layer parameter </w:t>
                            </w:r>
                            <w:r w:rsidRPr="003712DE">
                              <w:rPr>
                                <w:i/>
                                <w:sz w:val="18"/>
                              </w:rPr>
                              <w:t>failureDetectionResources</w:t>
                            </w:r>
                            <w:r w:rsidRPr="003712DE">
                              <w:rPr>
                                <w:iCs/>
                                <w:sz w:val="18"/>
                              </w:rPr>
                              <w:t xml:space="preserve"> and </w:t>
                            </w:r>
                            <w:r w:rsidRPr="003712DE">
                              <w:rPr>
                                <w:sz w:val="18"/>
                              </w:rPr>
                              <w:t xml:space="preserve">with a set </w:t>
                            </w:r>
                            <w:r w:rsidRPr="00DC5D0E">
                              <w:rPr>
                                <w:rFonts w:ascii="Times New Roman" w:eastAsia="Times New Roman" w:hAnsi="Times New Roman" w:cs="Times New Roman"/>
                                <w:iCs/>
                                <w:position w:val="-10"/>
                                <w:sz w:val="16"/>
                                <w:szCs w:val="20"/>
                                <w:lang w:val="en-GB" w:eastAsia="en-US"/>
                              </w:rPr>
                              <w:object w:dxaOrig="228" w:dyaOrig="324">
                                <v:shape id="_x0000_i1030" type="#_x0000_t75" style="width:11.5pt;height:16.5pt" o:ole="">
                                  <v:imagedata r:id="rId12" o:title=""/>
                                </v:shape>
                                <o:OLEObject Type="Embed" ProgID="Equation.3" ShapeID="_x0000_i1030" DrawAspect="Content" ObjectID="_1602675112" r:id="rId13"/>
                              </w:object>
                            </w:r>
                            <w:r w:rsidRPr="00DC5D0E">
                              <w:rPr>
                                <w:iCs/>
                                <w:sz w:val="18"/>
                              </w:rPr>
                              <w:t xml:space="preserve"> </w:t>
                            </w:r>
                            <w:r w:rsidRPr="00DC5D0E">
                              <w:rPr>
                                <w:sz w:val="18"/>
                              </w:rPr>
                              <w:t xml:space="preserve">of periodic CSI-RS resource configuration indexes and/or SS/PBCH block indexes by </w:t>
                            </w:r>
                            <w:r w:rsidRPr="00DC5D0E">
                              <w:rPr>
                                <w:rFonts w:eastAsia="MS Mincho"/>
                                <w:sz w:val="18"/>
                                <w:lang w:eastAsia="ja-JP"/>
                              </w:rPr>
                              <w:t>higher layer parameter</w:t>
                            </w:r>
                            <w:r w:rsidRPr="003712DE">
                              <w:rPr>
                                <w:rFonts w:eastAsia="MS Mincho"/>
                                <w:sz w:val="18"/>
                                <w:lang w:eastAsia="ja-JP"/>
                              </w:rPr>
                              <w:t xml:space="preserve"> </w:t>
                            </w:r>
                            <w:r w:rsidRPr="003712DE">
                              <w:rPr>
                                <w:rFonts w:eastAsia="MS Mincho"/>
                                <w:i/>
                                <w:sz w:val="18"/>
                                <w:lang w:eastAsia="ja-JP"/>
                              </w:rPr>
                              <w:t>candidateBeamRSList</w:t>
                            </w:r>
                            <w:r w:rsidRPr="003712DE">
                              <w:rPr>
                                <w:rFonts w:eastAsia="MS Mincho"/>
                                <w:sz w:val="18"/>
                                <w:lang w:eastAsia="ja-JP"/>
                              </w:rPr>
                              <w:t xml:space="preserve"> </w:t>
                            </w:r>
                            <w:r w:rsidRPr="003712DE">
                              <w:rPr>
                                <w:sz w:val="18"/>
                              </w:rPr>
                              <w:t xml:space="preserve">for radio link quality measurements on the serving cell. If the UE is not provided with </w:t>
                            </w:r>
                            <w:r w:rsidRPr="003712DE">
                              <w:rPr>
                                <w:iCs/>
                                <w:sz w:val="18"/>
                              </w:rPr>
                              <w:t xml:space="preserve">higher layer parameter </w:t>
                            </w:r>
                            <w:r w:rsidRPr="003712DE">
                              <w:rPr>
                                <w:i/>
                                <w:sz w:val="18"/>
                              </w:rPr>
                              <w:t>failureDetectionResources</w:t>
                            </w:r>
                            <w:r w:rsidRPr="003712DE">
                              <w:rPr>
                                <w:iCs/>
                                <w:sz w:val="18"/>
                              </w:rPr>
                              <w:t xml:space="preserve">, </w:t>
                            </w:r>
                            <w:r w:rsidRPr="003712DE">
                              <w:rPr>
                                <w:iCs/>
                                <w:sz w:val="18"/>
                                <w:highlight w:val="cyan"/>
                              </w:rPr>
                              <w:t xml:space="preserve">the UE determines the set </w:t>
                            </w:r>
                            <w:r w:rsidRPr="003712DE">
                              <w:rPr>
                                <w:rFonts w:ascii="Times New Roman" w:eastAsia="Times New Roman" w:hAnsi="Times New Roman" w:cs="Times New Roman"/>
                                <w:iCs/>
                                <w:position w:val="-10"/>
                                <w:sz w:val="16"/>
                                <w:szCs w:val="20"/>
                                <w:highlight w:val="cyan"/>
                                <w:lang w:val="en-GB" w:eastAsia="en-US"/>
                              </w:rPr>
                              <w:object w:dxaOrig="240" w:dyaOrig="324">
                                <v:shape id="_x0000_i1032" type="#_x0000_t75" style="width:12pt;height:16.5pt" o:ole="">
                                  <v:imagedata r:id="rId8" o:title=""/>
                                </v:shape>
                                <o:OLEObject Type="Embed" ProgID="Equation.3" ShapeID="_x0000_i1032" DrawAspect="Content" ObjectID="_1602675113" r:id="rId14"/>
                              </w:object>
                            </w:r>
                            <w:r w:rsidRPr="003712DE">
                              <w:rPr>
                                <w:iCs/>
                                <w:sz w:val="18"/>
                                <w:highlight w:val="cyan"/>
                              </w:rPr>
                              <w:t xml:space="preserve"> to include periodic CSI-RS resource configuration indexes</w:t>
                            </w:r>
                            <w:r w:rsidRPr="003712DE">
                              <w:rPr>
                                <w:iCs/>
                                <w:sz w:val="18"/>
                              </w:rPr>
                              <w:t xml:space="preserve"> with same values as the RS indexes in the RS sets indicated by</w:t>
                            </w:r>
                            <w:r w:rsidRPr="003712DE">
                              <w:rPr>
                                <w:sz w:val="18"/>
                              </w:rPr>
                              <w:t xml:space="preserve"> higher layer parameter </w:t>
                            </w:r>
                            <w:r w:rsidRPr="003712DE">
                              <w:rPr>
                                <w:i/>
                                <w:sz w:val="18"/>
                              </w:rPr>
                              <w:t>TCI-states</w:t>
                            </w:r>
                            <w:r w:rsidRPr="003712DE">
                              <w:rPr>
                                <w:sz w:val="18"/>
                              </w:rPr>
                              <w:t xml:space="preserve"> for respective control resource sets that the UE uses for monitoring PDCCH. The UE expects the set </w:t>
                            </w:r>
                            <w:r w:rsidRPr="003712DE">
                              <w:rPr>
                                <w:noProof/>
                                <w:position w:val="-10"/>
                                <w:sz w:val="18"/>
                                <w:lang w:eastAsia="zh-TW"/>
                              </w:rPr>
                              <w:drawing>
                                <wp:inline distT="0" distB="0" distL="0" distR="0" wp14:anchorId="7EB12118" wp14:editId="6C4FA1E8">
                                  <wp:extent cx="152400" cy="20066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200660"/>
                                          </a:xfrm>
                                          <a:prstGeom prst="rect">
                                            <a:avLst/>
                                          </a:prstGeom>
                                          <a:noFill/>
                                          <a:ln>
                                            <a:noFill/>
                                          </a:ln>
                                        </pic:spPr>
                                      </pic:pic>
                                    </a:graphicData>
                                  </a:graphic>
                                </wp:inline>
                              </w:drawing>
                            </w:r>
                            <w:r w:rsidRPr="003712DE">
                              <w:rPr>
                                <w:sz w:val="18"/>
                              </w:rPr>
                              <w:t xml:space="preserve"> to include up to two RS indexes and, if there are two RS indexes in a TCI state, the set </w:t>
                            </w:r>
                            <w:r w:rsidRPr="003712DE">
                              <w:rPr>
                                <w:noProof/>
                                <w:position w:val="-10"/>
                                <w:sz w:val="18"/>
                                <w:lang w:eastAsia="zh-TW"/>
                              </w:rPr>
                              <w:drawing>
                                <wp:inline distT="0" distB="0" distL="0" distR="0" wp14:anchorId="46033BCA" wp14:editId="05198DA0">
                                  <wp:extent cx="152400" cy="20066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200660"/>
                                          </a:xfrm>
                                          <a:prstGeom prst="rect">
                                            <a:avLst/>
                                          </a:prstGeom>
                                          <a:noFill/>
                                          <a:ln>
                                            <a:noFill/>
                                          </a:ln>
                                        </pic:spPr>
                                      </pic:pic>
                                    </a:graphicData>
                                  </a:graphic>
                                </wp:inline>
                              </w:drawing>
                            </w:r>
                            <w:r w:rsidRPr="003712DE">
                              <w:rPr>
                                <w:sz w:val="18"/>
                              </w:rPr>
                              <w:t xml:space="preserve"> includes RS indexes with QCL-TypeD configuration for the corresponding TCI states. The UE expects single port RS in the </w:t>
                            </w:r>
                            <w:r w:rsidRPr="003712DE">
                              <w:rPr>
                                <w:iCs/>
                                <w:sz w:val="18"/>
                              </w:rPr>
                              <w:t xml:space="preserve">set </w:t>
                            </w:r>
                            <w:r w:rsidRPr="003712DE">
                              <w:rPr>
                                <w:rFonts w:ascii="Times New Roman" w:eastAsia="Times New Roman" w:hAnsi="Times New Roman" w:cs="Times New Roman"/>
                                <w:iCs/>
                                <w:position w:val="-10"/>
                                <w:sz w:val="16"/>
                                <w:szCs w:val="20"/>
                                <w:lang w:val="en-GB" w:eastAsia="en-US"/>
                              </w:rPr>
                              <w:object w:dxaOrig="240" w:dyaOrig="324">
                                <v:shape id="_x0000_i1034" type="#_x0000_t75" style="width:12pt;height:16.5pt" o:ole="">
                                  <v:imagedata r:id="rId8" o:title=""/>
                                </v:shape>
                                <o:OLEObject Type="Embed" ProgID="Equation.3" ShapeID="_x0000_i1034" DrawAspect="Content" ObjectID="_1602675114" r:id="rId16"/>
                              </w:object>
                            </w:r>
                            <w:r w:rsidRPr="003712DE">
                              <w:rPr>
                                <w:iCs/>
                                <w:sz w:val="18"/>
                              </w:rPr>
                              <w:t>.</w:t>
                            </w:r>
                            <w:r w:rsidRPr="003712DE">
                              <w:rPr>
                                <w:sz w:val="18"/>
                              </w:rPr>
                              <w:t xml:space="preserve"> </w:t>
                            </w:r>
                          </w:p>
                          <w:p w:rsidR="006777AE" w:rsidRDefault="006777AE" w:rsidP="006777AE">
                            <w:pPr>
                              <w:rPr>
                                <w:sz w:val="18"/>
                              </w:rPr>
                            </w:pPr>
                            <w:r>
                              <w:rPr>
                                <w:sz w:val="18"/>
                              </w:rPr>
                              <w:t>……</w:t>
                            </w:r>
                          </w:p>
                          <w:p w:rsidR="006777AE" w:rsidRPr="00B80D47" w:rsidRDefault="006777AE" w:rsidP="006777AE">
                            <w:pPr>
                              <w:rPr>
                                <w:rFonts w:cs="Times New Roman"/>
                                <w:sz w:val="14"/>
                                <w:szCs w:val="20"/>
                              </w:rPr>
                            </w:pPr>
                            <w:r w:rsidRPr="00B80D47">
                              <w:rPr>
                                <w:sz w:val="18"/>
                              </w:rPr>
                              <w:t xml:space="preserve">The physical layer in the UE assesses the radio link quality according to the set </w:t>
                            </w:r>
                            <w:r w:rsidRPr="00B80D47">
                              <w:rPr>
                                <w:iCs/>
                                <w:position w:val="-10"/>
                                <w:sz w:val="18"/>
                              </w:rPr>
                              <w:object w:dxaOrig="240" w:dyaOrig="300">
                                <v:shape id="_x0000_i1036" type="#_x0000_t75" style="width:12pt;height:16pt" o:ole="">
                                  <v:imagedata r:id="rId8" o:title=""/>
                                </v:shape>
                                <o:OLEObject Type="Embed" ProgID="Equation.3" ShapeID="_x0000_i1036" DrawAspect="Content" ObjectID="_1602675115" r:id="rId17"/>
                              </w:object>
                            </w:r>
                            <w:r w:rsidRPr="00B80D47">
                              <w:rPr>
                                <w:iCs/>
                                <w:sz w:val="18"/>
                              </w:rPr>
                              <w:t xml:space="preserve"> </w:t>
                            </w:r>
                            <w:r w:rsidRPr="00B80D47">
                              <w:rPr>
                                <w:sz w:val="18"/>
                              </w:rPr>
                              <w:t>of resource configurations against the threshold Q</w:t>
                            </w:r>
                            <w:r w:rsidRPr="00B80D47">
                              <w:rPr>
                                <w:sz w:val="18"/>
                                <w:vertAlign w:val="subscript"/>
                              </w:rPr>
                              <w:t>out,LR</w:t>
                            </w:r>
                            <w:r w:rsidRPr="00B80D47">
                              <w:rPr>
                                <w:sz w:val="18"/>
                              </w:rPr>
                              <w:t xml:space="preserve">. For the set </w:t>
                            </w:r>
                            <w:r w:rsidRPr="00B80D47">
                              <w:rPr>
                                <w:iCs/>
                                <w:position w:val="-10"/>
                                <w:sz w:val="18"/>
                              </w:rPr>
                              <w:object w:dxaOrig="240" w:dyaOrig="300">
                                <v:shape id="_x0000_i1038" type="#_x0000_t75" style="width:12pt;height:16pt" o:ole="">
                                  <v:imagedata r:id="rId8" o:title=""/>
                                </v:shape>
                                <o:OLEObject Type="Embed" ProgID="Equation.3" ShapeID="_x0000_i1038" DrawAspect="Content" ObjectID="_1602675116" r:id="rId18"/>
                              </w:object>
                            </w:r>
                            <w:r w:rsidRPr="00B80D47">
                              <w:rPr>
                                <w:iCs/>
                                <w:sz w:val="18"/>
                              </w:rPr>
                              <w:t xml:space="preserve">, the UE </w:t>
                            </w:r>
                            <w:r w:rsidRPr="00B80D47">
                              <w:rPr>
                                <w:sz w:val="18"/>
                              </w:rPr>
                              <w:t xml:space="preserve">assesses the radio link quality only according to periodic </w:t>
                            </w:r>
                            <w:r w:rsidRPr="00B80D47">
                              <w:rPr>
                                <w:iCs/>
                                <w:sz w:val="18"/>
                              </w:rPr>
                              <w:t xml:space="preserve">CSI-RS resource configurations or </w:t>
                            </w:r>
                            <w:r w:rsidRPr="00B80D47">
                              <w:rPr>
                                <w:iCs/>
                                <w:sz w:val="18"/>
                                <w:highlight w:val="cyan"/>
                              </w:rPr>
                              <w:t>SS/PBCH blocks</w:t>
                            </w:r>
                            <w:r w:rsidRPr="00B80D47">
                              <w:rPr>
                                <w:iCs/>
                                <w:sz w:val="18"/>
                              </w:rPr>
                              <w:t xml:space="preserve"> that</w:t>
                            </w:r>
                            <w:r w:rsidRPr="00B80D47">
                              <w:rPr>
                                <w:sz w:val="18"/>
                              </w:rPr>
                              <w:t xml:space="preserve"> are quasi co-located, as described in [6, TS 38.214], with the DM-RS of PDCCH receptions monitored by the UE.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553D4A9" id="_x0000_t202" coordsize="21600,21600" o:spt="202" path="m,l,21600r21600,l21600,xe">
                <v:stroke joinstyle="miter"/>
                <v:path gradientshapeok="t" o:connecttype="rect"/>
              </v:shapetype>
              <v:shape id="Text Box 11" o:spid="_x0000_s1026" type="#_x0000_t202" style="position:absolute;left:0;text-align:left;margin-left:-1.95pt;margin-top:18.65pt;width:458.4pt;height:245.5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">
                <v:textbox style="mso-fit-shape-to-text:t">
                  <w:txbxContent>
                    <w:p w:rsidR="006777AE" w:rsidRPr="003712DE" w:rsidRDefault="006777AE" w:rsidP="006777AE">
                      <w:pPr>
                        <w:rPr>
                          <w:rFonts w:eastAsia="MS Mincho"/>
                          <w:b/>
                          <w:lang w:eastAsia="ja-JP"/>
                        </w:rPr>
                      </w:pPr>
                      <w:r w:rsidRPr="003712DE">
                        <w:rPr>
                          <w:rFonts w:eastAsia="MS Mincho"/>
                          <w:b/>
                          <w:lang w:eastAsia="ja-JP"/>
                        </w:rPr>
                        <w:t xml:space="preserve">6 </w:t>
                      </w:r>
                      <w:r w:rsidRPr="003712DE">
                        <w:rPr>
                          <w:rFonts w:eastAsia="MS Mincho"/>
                          <w:b/>
                          <w:lang w:eastAsia="ja-JP"/>
                        </w:rPr>
                        <w:tab/>
                        <w:t>Link recovery procedures</w:t>
                      </w:r>
                    </w:p>
                    <w:p w:rsidR="006777AE" w:rsidRDefault="006777AE" w:rsidP="006777AE">
                      <w:pPr>
                        <w:rPr>
                          <w:sz w:val="18"/>
                        </w:rPr>
                      </w:pPr>
                      <w:r w:rsidRPr="003712DE">
                        <w:rPr>
                          <w:rFonts w:eastAsia="MS Mincho"/>
                          <w:sz w:val="18"/>
                          <w:lang w:eastAsia="ja-JP"/>
                        </w:rPr>
                        <w:t xml:space="preserve">A </w:t>
                      </w:r>
                      <w:r w:rsidRPr="003712DE">
                        <w:rPr>
                          <w:sz w:val="18"/>
                        </w:rPr>
                        <w:t xml:space="preserve">UE can be provided, for a serving cell, with a set </w:t>
                      </w:r>
                      <w:r w:rsidRPr="003712DE">
                        <w:rPr>
                          <w:rFonts w:ascii="Times New Roman" w:eastAsia="Times New Roman" w:hAnsi="Times New Roman" w:cs="Times New Roman"/>
                          <w:iCs/>
                          <w:position w:val="-10"/>
                          <w:sz w:val="16"/>
                          <w:szCs w:val="20"/>
                          <w:highlight w:val="cyan"/>
                          <w:lang w:val="en-GB" w:eastAsia="en-US"/>
                        </w:rPr>
                        <w:object w:dxaOrig="240" w:dyaOrig="324">
                          <v:shape id="_x0000_i1028" type="#_x0000_t75" style="width:12pt;height:16.5pt" o:ole="">
                            <v:imagedata r:id="rId19" o:title=""/>
                          </v:shape>
                          <o:OLEObject Type="Embed" ProgID="Equation.3" ShapeID="_x0000_i1028" DrawAspect="Content" ObjectID="_1602663515" r:id="rId20"/>
                        </w:object>
                      </w:r>
                      <w:r w:rsidRPr="003712DE">
                        <w:rPr>
                          <w:iCs/>
                          <w:sz w:val="18"/>
                          <w:highlight w:val="cyan"/>
                        </w:rPr>
                        <w:t xml:space="preserve"> of</w:t>
                      </w:r>
                      <w:r w:rsidRPr="003712DE">
                        <w:rPr>
                          <w:iCs/>
                          <w:sz w:val="18"/>
                        </w:rPr>
                        <w:t xml:space="preserve"> </w:t>
                      </w:r>
                      <w:r w:rsidRPr="003712DE">
                        <w:rPr>
                          <w:iCs/>
                          <w:sz w:val="18"/>
                          <w:highlight w:val="cyan"/>
                        </w:rPr>
                        <w:t>periodic CSI-RS resource</w:t>
                      </w:r>
                      <w:r w:rsidRPr="003712DE">
                        <w:rPr>
                          <w:iCs/>
                          <w:sz w:val="18"/>
                        </w:rPr>
                        <w:t xml:space="preserve"> configuration indexes by higher layer parameter </w:t>
                      </w:r>
                      <w:r w:rsidRPr="003712DE">
                        <w:rPr>
                          <w:i/>
                          <w:sz w:val="18"/>
                        </w:rPr>
                        <w:t>failureDetectionResources</w:t>
                      </w:r>
                      <w:r w:rsidRPr="003712DE">
                        <w:rPr>
                          <w:iCs/>
                          <w:sz w:val="18"/>
                        </w:rPr>
                        <w:t xml:space="preserve"> and </w:t>
                      </w:r>
                      <w:r w:rsidRPr="003712DE">
                        <w:rPr>
                          <w:sz w:val="18"/>
                        </w:rPr>
                        <w:t xml:space="preserve">with a set </w:t>
                      </w:r>
                      <w:r w:rsidRPr="00DC5D0E">
                        <w:rPr>
                          <w:rFonts w:ascii="Times New Roman" w:eastAsia="Times New Roman" w:hAnsi="Times New Roman" w:cs="Times New Roman"/>
                          <w:iCs/>
                          <w:position w:val="-10"/>
                          <w:sz w:val="16"/>
                          <w:szCs w:val="20"/>
                          <w:lang w:val="en-GB" w:eastAsia="en-US"/>
                        </w:rPr>
                        <w:object w:dxaOrig="228" w:dyaOrig="324">
                          <v:shape id="_x0000_i1030" type="#_x0000_t75" style="width:11.5pt;height:16.5pt" o:ole="">
                            <v:imagedata r:id="rId21" o:title=""/>
                          </v:shape>
                          <o:OLEObject Type="Embed" ProgID="Equation.3" ShapeID="_x0000_i1030" DrawAspect="Content" ObjectID="_1602663516" r:id="rId22"/>
                        </w:object>
                      </w:r>
                      <w:r w:rsidRPr="00DC5D0E">
                        <w:rPr>
                          <w:iCs/>
                          <w:sz w:val="18"/>
                        </w:rPr>
                        <w:t xml:space="preserve"> </w:t>
                      </w:r>
                      <w:r w:rsidRPr="00DC5D0E">
                        <w:rPr>
                          <w:sz w:val="18"/>
                        </w:rPr>
                        <w:t xml:space="preserve">of periodic CSI-RS resource configuration indexes and/or SS/PBCH block indexes by </w:t>
                      </w:r>
                      <w:r w:rsidRPr="00DC5D0E">
                        <w:rPr>
                          <w:rFonts w:eastAsia="MS Mincho"/>
                          <w:sz w:val="18"/>
                          <w:lang w:eastAsia="ja-JP"/>
                        </w:rPr>
                        <w:t>higher layer parameter</w:t>
                      </w:r>
                      <w:r w:rsidRPr="003712DE">
                        <w:rPr>
                          <w:rFonts w:eastAsia="MS Mincho"/>
                          <w:sz w:val="18"/>
                          <w:lang w:eastAsia="ja-JP"/>
                        </w:rPr>
                        <w:t xml:space="preserve"> </w:t>
                      </w:r>
                      <w:r w:rsidRPr="003712DE">
                        <w:rPr>
                          <w:rFonts w:eastAsia="MS Mincho"/>
                          <w:i/>
                          <w:sz w:val="18"/>
                          <w:lang w:eastAsia="ja-JP"/>
                        </w:rPr>
                        <w:t>candidateBeamRSList</w:t>
                      </w:r>
                      <w:r w:rsidRPr="003712DE">
                        <w:rPr>
                          <w:rFonts w:eastAsia="MS Mincho"/>
                          <w:sz w:val="18"/>
                          <w:lang w:eastAsia="ja-JP"/>
                        </w:rPr>
                        <w:t xml:space="preserve"> </w:t>
                      </w:r>
                      <w:r w:rsidRPr="003712DE">
                        <w:rPr>
                          <w:sz w:val="18"/>
                        </w:rPr>
                        <w:t xml:space="preserve">for radio link quality measurements on the serving cell. If the UE is not provided with </w:t>
                      </w:r>
                      <w:r w:rsidRPr="003712DE">
                        <w:rPr>
                          <w:iCs/>
                          <w:sz w:val="18"/>
                        </w:rPr>
                        <w:t xml:space="preserve">higher layer parameter </w:t>
                      </w:r>
                      <w:r w:rsidRPr="003712DE">
                        <w:rPr>
                          <w:i/>
                          <w:sz w:val="18"/>
                        </w:rPr>
                        <w:t>failureDetectionResources</w:t>
                      </w:r>
                      <w:r w:rsidRPr="003712DE">
                        <w:rPr>
                          <w:iCs/>
                          <w:sz w:val="18"/>
                        </w:rPr>
                        <w:t xml:space="preserve">, </w:t>
                      </w:r>
                      <w:r w:rsidRPr="003712DE">
                        <w:rPr>
                          <w:iCs/>
                          <w:sz w:val="18"/>
                          <w:highlight w:val="cyan"/>
                        </w:rPr>
                        <w:t xml:space="preserve">the UE determines the set </w:t>
                      </w:r>
                      <w:r w:rsidRPr="003712DE">
                        <w:rPr>
                          <w:rFonts w:ascii="Times New Roman" w:eastAsia="Times New Roman" w:hAnsi="Times New Roman" w:cs="Times New Roman"/>
                          <w:iCs/>
                          <w:position w:val="-10"/>
                          <w:sz w:val="16"/>
                          <w:szCs w:val="20"/>
                          <w:highlight w:val="cyan"/>
                          <w:lang w:val="en-GB" w:eastAsia="en-US"/>
                        </w:rPr>
                        <w:object w:dxaOrig="240" w:dyaOrig="324">
                          <v:shape id="_x0000_i1032" type="#_x0000_t75" style="width:12pt;height:16.5pt" o:ole="">
                            <v:imagedata r:id="rId19" o:title=""/>
                          </v:shape>
                          <o:OLEObject Type="Embed" ProgID="Equation.3" ShapeID="_x0000_i1032" DrawAspect="Content" ObjectID="_1602663517" r:id="rId23"/>
                        </w:object>
                      </w:r>
                      <w:r w:rsidRPr="003712DE">
                        <w:rPr>
                          <w:iCs/>
                          <w:sz w:val="18"/>
                          <w:highlight w:val="cyan"/>
                        </w:rPr>
                        <w:t xml:space="preserve"> to include periodic CSI-RS resource configuration indexes</w:t>
                      </w:r>
                      <w:r w:rsidRPr="003712DE">
                        <w:rPr>
                          <w:iCs/>
                          <w:sz w:val="18"/>
                        </w:rPr>
                        <w:t xml:space="preserve"> with same values as the RS indexes in the RS sets indicated by</w:t>
                      </w:r>
                      <w:r w:rsidRPr="003712DE">
                        <w:rPr>
                          <w:sz w:val="18"/>
                        </w:rPr>
                        <w:t xml:space="preserve"> higher layer parameter </w:t>
                      </w:r>
                      <w:r w:rsidRPr="003712DE">
                        <w:rPr>
                          <w:i/>
                          <w:sz w:val="18"/>
                        </w:rPr>
                        <w:t>TCI-states</w:t>
                      </w:r>
                      <w:r w:rsidRPr="003712DE">
                        <w:rPr>
                          <w:sz w:val="18"/>
                        </w:rPr>
                        <w:t xml:space="preserve"> for respective control resource sets that the UE uses for monitoring PDCCH. The UE expects the set </w:t>
                      </w:r>
                      <w:r w:rsidRPr="003712DE">
                        <w:rPr>
                          <w:noProof/>
                          <w:position w:val="-10"/>
                          <w:sz w:val="18"/>
                          <w:lang w:eastAsia="zh-TW"/>
                        </w:rPr>
                        <w:drawing>
                          <wp:inline distT="0" distB="0" distL="0" distR="0" wp14:anchorId="7EB12118" wp14:editId="6C4FA1E8">
                            <wp:extent cx="152400" cy="20066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200660"/>
                                    </a:xfrm>
                                    <a:prstGeom prst="rect">
                                      <a:avLst/>
                                    </a:prstGeom>
                                    <a:noFill/>
                                    <a:ln>
                                      <a:noFill/>
                                    </a:ln>
                                  </pic:spPr>
                                </pic:pic>
                              </a:graphicData>
                            </a:graphic>
                          </wp:inline>
                        </w:drawing>
                      </w:r>
                      <w:r w:rsidRPr="003712DE">
                        <w:rPr>
                          <w:sz w:val="18"/>
                        </w:rPr>
                        <w:t xml:space="preserve"> to include up to two RS indexes and, if there are two RS indexes in a TCI state, the set </w:t>
                      </w:r>
                      <w:r w:rsidRPr="003712DE">
                        <w:rPr>
                          <w:noProof/>
                          <w:position w:val="-10"/>
                          <w:sz w:val="18"/>
                          <w:lang w:eastAsia="zh-TW"/>
                        </w:rPr>
                        <w:drawing>
                          <wp:inline distT="0" distB="0" distL="0" distR="0" wp14:anchorId="46033BCA" wp14:editId="05198DA0">
                            <wp:extent cx="152400" cy="20066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200660"/>
                                    </a:xfrm>
                                    <a:prstGeom prst="rect">
                                      <a:avLst/>
                                    </a:prstGeom>
                                    <a:noFill/>
                                    <a:ln>
                                      <a:noFill/>
                                    </a:ln>
                                  </pic:spPr>
                                </pic:pic>
                              </a:graphicData>
                            </a:graphic>
                          </wp:inline>
                        </w:drawing>
                      </w:r>
                      <w:r w:rsidRPr="003712DE">
                        <w:rPr>
                          <w:sz w:val="18"/>
                        </w:rPr>
                        <w:t xml:space="preserve"> includes RS indexes with QCL-TypeD configuration for the corresponding TCI states. The UE expects single port RS in the </w:t>
                      </w:r>
                      <w:r w:rsidRPr="003712DE">
                        <w:rPr>
                          <w:iCs/>
                          <w:sz w:val="18"/>
                        </w:rPr>
                        <w:t xml:space="preserve">set </w:t>
                      </w:r>
                      <w:r w:rsidRPr="003712DE">
                        <w:rPr>
                          <w:rFonts w:ascii="Times New Roman" w:eastAsia="Times New Roman" w:hAnsi="Times New Roman" w:cs="Times New Roman"/>
                          <w:iCs/>
                          <w:position w:val="-10"/>
                          <w:sz w:val="16"/>
                          <w:szCs w:val="20"/>
                          <w:lang w:val="en-GB" w:eastAsia="en-US"/>
                        </w:rPr>
                        <w:object w:dxaOrig="240" w:dyaOrig="324">
                          <v:shape id="_x0000_i1034" type="#_x0000_t75" style="width:12pt;height:16.5pt" o:ole="">
                            <v:imagedata r:id="rId19" o:title=""/>
                          </v:shape>
                          <o:OLEObject Type="Embed" ProgID="Equation.3" ShapeID="_x0000_i1034" DrawAspect="Content" ObjectID="_1602663518" r:id="rId25"/>
                        </w:object>
                      </w:r>
                      <w:r w:rsidRPr="003712DE">
                        <w:rPr>
                          <w:iCs/>
                          <w:sz w:val="18"/>
                        </w:rPr>
                        <w:t>.</w:t>
                      </w:r>
                      <w:r w:rsidRPr="003712DE">
                        <w:rPr>
                          <w:sz w:val="18"/>
                        </w:rPr>
                        <w:t xml:space="preserve"> </w:t>
                      </w:r>
                    </w:p>
                    <w:p w:rsidR="006777AE" w:rsidRDefault="006777AE" w:rsidP="006777AE">
                      <w:pPr>
                        <w:rPr>
                          <w:sz w:val="18"/>
                        </w:rPr>
                      </w:pPr>
                      <w:r>
                        <w:rPr>
                          <w:sz w:val="18"/>
                        </w:rPr>
                        <w:t>……</w:t>
                      </w:r>
                    </w:p>
                    <w:p w:rsidR="006777AE" w:rsidRPr="00B80D47" w:rsidRDefault="006777AE" w:rsidP="006777AE">
                      <w:pPr>
                        <w:rPr>
                          <w:rFonts w:cs="Times New Roman"/>
                          <w:sz w:val="14"/>
                          <w:szCs w:val="20"/>
                        </w:rPr>
                      </w:pPr>
                      <w:r w:rsidRPr="00B80D47">
                        <w:rPr>
                          <w:sz w:val="18"/>
                        </w:rPr>
                        <w:t xml:space="preserve">The physical layer in the UE assesses the radio link quality according to the set </w:t>
                      </w:r>
                      <w:r w:rsidRPr="00B80D47">
                        <w:rPr>
                          <w:iCs/>
                          <w:position w:val="-10"/>
                          <w:sz w:val="18"/>
                        </w:rPr>
                        <w:object w:dxaOrig="240" w:dyaOrig="300">
                          <v:shape id="_x0000_i1036" type="#_x0000_t75" style="width:12pt;height:16pt" o:ole="">
                            <v:imagedata r:id="rId19" o:title=""/>
                          </v:shape>
                          <o:OLEObject Type="Embed" ProgID="Equation.3" ShapeID="_x0000_i1036" DrawAspect="Content" ObjectID="_1602663519" r:id="rId26"/>
                        </w:object>
                      </w:r>
                      <w:r w:rsidRPr="00B80D47">
                        <w:rPr>
                          <w:iCs/>
                          <w:sz w:val="18"/>
                        </w:rPr>
                        <w:t xml:space="preserve"> </w:t>
                      </w:r>
                      <w:r w:rsidRPr="00B80D47">
                        <w:rPr>
                          <w:sz w:val="18"/>
                        </w:rPr>
                        <w:t>of resource configurations against the threshold Q</w:t>
                      </w:r>
                      <w:r w:rsidRPr="00B80D47">
                        <w:rPr>
                          <w:sz w:val="18"/>
                          <w:vertAlign w:val="subscript"/>
                        </w:rPr>
                        <w:t>out,LR</w:t>
                      </w:r>
                      <w:r w:rsidRPr="00B80D47">
                        <w:rPr>
                          <w:sz w:val="18"/>
                        </w:rPr>
                        <w:t xml:space="preserve">. For the set </w:t>
                      </w:r>
                      <w:r w:rsidRPr="00B80D47">
                        <w:rPr>
                          <w:iCs/>
                          <w:position w:val="-10"/>
                          <w:sz w:val="18"/>
                        </w:rPr>
                        <w:object w:dxaOrig="240" w:dyaOrig="300">
                          <v:shape id="_x0000_i1038" type="#_x0000_t75" style="width:12pt;height:16pt" o:ole="">
                            <v:imagedata r:id="rId19" o:title=""/>
                          </v:shape>
                          <o:OLEObject Type="Embed" ProgID="Equation.3" ShapeID="_x0000_i1038" DrawAspect="Content" ObjectID="_1602663520" r:id="rId27"/>
                        </w:object>
                      </w:r>
                      <w:r w:rsidRPr="00B80D47">
                        <w:rPr>
                          <w:iCs/>
                          <w:sz w:val="18"/>
                        </w:rPr>
                        <w:t xml:space="preserve">, the UE </w:t>
                      </w:r>
                      <w:r w:rsidRPr="00B80D47">
                        <w:rPr>
                          <w:sz w:val="18"/>
                        </w:rPr>
                        <w:t xml:space="preserve">assesses the radio link quality only according to periodic </w:t>
                      </w:r>
                      <w:r w:rsidRPr="00B80D47">
                        <w:rPr>
                          <w:iCs/>
                          <w:sz w:val="18"/>
                        </w:rPr>
                        <w:t xml:space="preserve">CSI-RS resource configurations or </w:t>
                      </w:r>
                      <w:r w:rsidRPr="00B80D47">
                        <w:rPr>
                          <w:iCs/>
                          <w:sz w:val="18"/>
                          <w:highlight w:val="cyan"/>
                        </w:rPr>
                        <w:t>SS/PBCH blocks</w:t>
                      </w:r>
                      <w:r w:rsidRPr="00B80D47">
                        <w:rPr>
                          <w:iCs/>
                          <w:sz w:val="18"/>
                        </w:rPr>
                        <w:t xml:space="preserve"> that</w:t>
                      </w:r>
                      <w:r w:rsidRPr="00B80D47">
                        <w:rPr>
                          <w:sz w:val="18"/>
                        </w:rPr>
                        <w:t xml:space="preserve"> are quasi co-located, as described in [6, TS 38.214], with the DM-RS of PDCCH receptions monitored by the UE.</w:t>
                      </w:r>
                    </w:p>
                  </w:txbxContent>
                </v:textbox>
                <w10:wrap type="square"/>
              </v:shape>
            </w:pict>
          </mc:Fallback>
        </mc:AlternateContent>
      </w:r>
    </w:p>
    <w:p w:rsidR="006777AE" w:rsidRDefault="006777AE" w:rsidP="006777AE">
      <w:pPr>
        <w:jc w:val="both"/>
      </w:pPr>
      <w:bookmarkStart w:id="8" w:name="_Ref528767215"/>
    </w:p>
    <w:p w:rsidR="006777AE" w:rsidRPr="00B80D47" w:rsidRDefault="006777AE" w:rsidP="006777AE">
      <w:pPr>
        <w:jc w:val="both"/>
      </w:pPr>
      <w:r w:rsidRPr="00B80D47">
        <w:t xml:space="preserve">However, it also states that UE </w:t>
      </w:r>
      <w:r>
        <w:t>a</w:t>
      </w:r>
      <w:r w:rsidRPr="00B80D47">
        <w:t>ssesses the radio link quality only according to SS/PBCH blocks that are quasi co-located</w:t>
      </w:r>
      <w:r>
        <w:t xml:space="preserve"> </w:t>
      </w:r>
      <w:r w:rsidRPr="00B80D47">
        <w:t xml:space="preserve">with the DM-RS of PDCCH receptions monitored by the UE. And in section 10.1, 38.213. UE may assume the DM-RS of PDCCH in CORESET0 and </w:t>
      </w:r>
      <w:r>
        <w:t xml:space="preserve">the corresponding SSB are QCLed, and </w:t>
      </w:r>
      <w:r>
        <w:rPr>
          <w:lang w:eastAsia="zh-TW"/>
        </w:rPr>
        <w:t>it could be used to perform SSB based BFD.</w:t>
      </w:r>
    </w:p>
    <w:p w:rsidR="006777AE" w:rsidRPr="00B80D47" w:rsidRDefault="006777AE" w:rsidP="006777AE">
      <w:pPr>
        <w:rPr>
          <w:iCs/>
          <w:sz w:val="18"/>
        </w:rPr>
      </w:pPr>
      <w:r>
        <w:rPr>
          <w:noProof/>
          <w:lang w:eastAsia="zh-TW"/>
        </w:rPr>
        <w:lastRenderedPageBreak/>
        <mc:AlternateContent>
          <mc:Choice Requires="wps">
            <w:drawing>
              <wp:anchor distT="45720" distB="45720" distL="114300" distR="114300" simplePos="0" relativeHeight="251665408" behindDoc="0" locked="0" layoutInCell="1" allowOverlap="1" wp14:anchorId="32DA86BE" wp14:editId="046FFE9E">
                <wp:simplePos x="0" y="0"/>
                <wp:positionH relativeFrom="column">
                  <wp:posOffset>-24765</wp:posOffset>
                </wp:positionH>
                <wp:positionV relativeFrom="paragraph">
                  <wp:posOffset>140970</wp:posOffset>
                </wp:positionV>
                <wp:extent cx="5821680" cy="804545"/>
                <wp:effectExtent l="13335" t="8890" r="13335" b="5715"/>
                <wp:wrapSquare wrapText="bothSides"/>
                <wp:docPr id="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1680" cy="804545"/>
                        </a:xfrm>
                        <a:prstGeom prst="rect">
                          <a:avLst/>
                        </a:prstGeom>
                        <a:solidFill>
                          <a:srgbClr val="FFFFFF"/>
                        </a:solidFill>
                        <a:ln w="9525">
                          <a:solidFill>
                            <a:srgbClr val="000000"/>
                          </a:solidFill>
                          <a:miter lim="800000"/>
                          <a:headEnd/>
                          <a:tailEnd/>
                        </a:ln>
                      </wps:spPr>
                      <wps:txbx>
                        <w:txbxContent>
                          <w:p w:rsidR="006777AE" w:rsidRPr="00B80D47" w:rsidRDefault="006777AE" w:rsidP="006777AE">
                            <w:pPr>
                              <w:rPr>
                                <w:sz w:val="18"/>
                              </w:rPr>
                            </w:pPr>
                            <w:r w:rsidRPr="00B80D47">
                              <w:rPr>
                                <w:sz w:val="18"/>
                              </w:rPr>
                              <w:t xml:space="preserve">The UE may assume that the DM-RS antenna port associated with PDCCH receptions in the control resource set configured by </w:t>
                            </w:r>
                            <w:r w:rsidRPr="00B80D47">
                              <w:rPr>
                                <w:i/>
                                <w:sz w:val="18"/>
                              </w:rPr>
                              <w:t>pdcch-ConfigSIB1</w:t>
                            </w:r>
                            <w:r w:rsidRPr="00B80D47">
                              <w:rPr>
                                <w:sz w:val="18"/>
                              </w:rPr>
                              <w:t xml:space="preserve"> </w:t>
                            </w:r>
                            <w:r w:rsidRPr="00B80D47">
                              <w:rPr>
                                <w:rFonts w:eastAsia="MS Mincho"/>
                                <w:sz w:val="18"/>
                              </w:rPr>
                              <w:t xml:space="preserve">in </w:t>
                            </w:r>
                            <w:r w:rsidRPr="00B80D47">
                              <w:rPr>
                                <w:i/>
                                <w:sz w:val="18"/>
                              </w:rPr>
                              <w:t>MasterInformationBlock</w:t>
                            </w:r>
                            <w:r w:rsidRPr="00B80D47">
                              <w:rPr>
                                <w:sz w:val="18"/>
                                <w:lang w:eastAsia="x-none"/>
                              </w:rPr>
                              <w:t xml:space="preserve"> </w:t>
                            </w:r>
                            <w:r w:rsidRPr="00B80D47">
                              <w:rPr>
                                <w:sz w:val="18"/>
                              </w:rPr>
                              <w:t>and for corresponding PDSCH receptions</w:t>
                            </w:r>
                            <w:r w:rsidRPr="00B80D47">
                              <w:rPr>
                                <w:sz w:val="18"/>
                                <w:highlight w:val="cyan"/>
                              </w:rPr>
                              <w:t>, and the corresponding SS/PBCH block are quasi co-located with respect to average gain</w:t>
                            </w:r>
                            <w:r w:rsidRPr="00B80D47">
                              <w:rPr>
                                <w:sz w:val="18"/>
                              </w:rPr>
                              <w:t>, QCL-TypeA, and QCL-TypeD properties, when applicable</w:t>
                            </w:r>
                            <w:r w:rsidRPr="00B80D47">
                              <w:rPr>
                                <w:rFonts w:eastAsia="SimSun"/>
                                <w:kern w:val="2"/>
                                <w:sz w:val="18"/>
                              </w:rPr>
                              <w:t xml:space="preserve"> [6, TS 38.214]</w:t>
                            </w:r>
                            <w:r w:rsidRPr="00B80D47">
                              <w:rPr>
                                <w:sz w:val="18"/>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2DA86BE" id="Text Box 22" o:spid="_x0000_s1027" type="#_x0000_t202" style="position:absolute;margin-left:-1.95pt;margin-top:11.1pt;width:458.4pt;height:63.35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">
                <v:textbox style="mso-fit-shape-to-text:t">
                  <w:txbxContent>
                    <w:p w:rsidR="006777AE" w:rsidRPr="00B80D47" w:rsidRDefault="006777AE" w:rsidP="006777AE">
                      <w:pPr>
                        <w:rPr>
                          <w:sz w:val="18"/>
                        </w:rPr>
                      </w:pPr>
                      <w:r w:rsidRPr="00B80D47">
                        <w:rPr>
                          <w:sz w:val="18"/>
                        </w:rPr>
                        <w:t xml:space="preserve">The UE may assume that the DM-RS antenna port associated with PDCCH receptions in the control resource set configured by </w:t>
                      </w:r>
                      <w:r w:rsidRPr="00B80D47">
                        <w:rPr>
                          <w:i/>
                          <w:sz w:val="18"/>
                        </w:rPr>
                        <w:t>pdcch-ConfigSIB1</w:t>
                      </w:r>
                      <w:r w:rsidRPr="00B80D47">
                        <w:rPr>
                          <w:sz w:val="18"/>
                        </w:rPr>
                        <w:t xml:space="preserve"> </w:t>
                      </w:r>
                      <w:r w:rsidRPr="00B80D47">
                        <w:rPr>
                          <w:rFonts w:eastAsia="MS Mincho"/>
                          <w:sz w:val="18"/>
                        </w:rPr>
                        <w:t xml:space="preserve">in </w:t>
                      </w:r>
                      <w:r w:rsidRPr="00B80D47">
                        <w:rPr>
                          <w:i/>
                          <w:sz w:val="18"/>
                        </w:rPr>
                        <w:t>MasterInformationBlock</w:t>
                      </w:r>
                      <w:r w:rsidRPr="00B80D47">
                        <w:rPr>
                          <w:sz w:val="18"/>
                          <w:lang w:eastAsia="x-none"/>
                        </w:rPr>
                        <w:t xml:space="preserve"> </w:t>
                      </w:r>
                      <w:r w:rsidRPr="00B80D47">
                        <w:rPr>
                          <w:sz w:val="18"/>
                        </w:rPr>
                        <w:t>and for corresponding PDSCH receptions</w:t>
                      </w:r>
                      <w:r w:rsidRPr="00B80D47">
                        <w:rPr>
                          <w:sz w:val="18"/>
                          <w:highlight w:val="cyan"/>
                        </w:rPr>
                        <w:t>, and the corresponding SS/PBCH block are quasi co-located with respect to average gain</w:t>
                      </w:r>
                      <w:r w:rsidRPr="00B80D47">
                        <w:rPr>
                          <w:sz w:val="18"/>
                        </w:rPr>
                        <w:t>, QCL-TypeA, and QCL-TypeD properties, when applicable</w:t>
                      </w:r>
                      <w:r w:rsidRPr="00B80D47">
                        <w:rPr>
                          <w:rFonts w:eastAsia="SimSun"/>
                          <w:kern w:val="2"/>
                          <w:sz w:val="18"/>
                        </w:rPr>
                        <w:t xml:space="preserve"> [6, TS 38.214]</w:t>
                      </w:r>
                      <w:r w:rsidRPr="00B80D47">
                        <w:rPr>
                          <w:sz w:val="18"/>
                        </w:rPr>
                        <w:t xml:space="preserve">. </w:t>
                      </w:r>
                    </w:p>
                  </w:txbxContent>
                </v:textbox>
                <w10:wrap type="square"/>
              </v:shape>
            </w:pict>
          </mc:Fallback>
        </mc:AlternateContent>
      </w:r>
    </w:p>
    <w:p w:rsidR="006777AE" w:rsidRDefault="006777AE" w:rsidP="001B31B7">
      <w:pPr>
        <w:pStyle w:val="a5"/>
        <w:jc w:val="both"/>
        <w:rPr>
          <w:rFonts w:ascii="Calibri" w:hAnsi="Calibri" w:cs="Arial"/>
          <w:bCs/>
          <w:sz w:val="24"/>
        </w:rPr>
      </w:pPr>
      <w:r w:rsidRPr="00A96F7C">
        <w:rPr>
          <w:rFonts w:ascii="Calibri" w:hAnsi="Calibri" w:cs="Arial"/>
          <w:bCs/>
          <w:sz w:val="24"/>
        </w:rPr>
        <w:t xml:space="preserve">Observation </w:t>
      </w:r>
      <w:r w:rsidRPr="00A96F7C">
        <w:rPr>
          <w:rFonts w:ascii="Calibri" w:hAnsi="Calibri" w:cs="Arial"/>
          <w:bCs/>
          <w:sz w:val="24"/>
        </w:rPr>
        <w:fldChar w:fldCharType="begin"/>
      </w:r>
      <w:r w:rsidRPr="00A96F7C">
        <w:rPr>
          <w:rFonts w:ascii="Calibri" w:hAnsi="Calibri" w:cs="Arial"/>
          <w:bCs/>
          <w:sz w:val="24"/>
        </w:rPr>
        <w:instrText xml:space="preserve"> SEQ Observation \* ARABIC </w:instrText>
      </w:r>
      <w:r w:rsidRPr="00A96F7C">
        <w:rPr>
          <w:rFonts w:ascii="Calibri" w:hAnsi="Calibri" w:cs="Arial"/>
          <w:bCs/>
          <w:sz w:val="24"/>
        </w:rPr>
        <w:fldChar w:fldCharType="separate"/>
      </w:r>
      <w:r w:rsidR="000A5615">
        <w:rPr>
          <w:rFonts w:ascii="Calibri" w:hAnsi="Calibri" w:cs="Arial"/>
          <w:bCs/>
          <w:noProof/>
          <w:sz w:val="24"/>
        </w:rPr>
        <w:t>1</w:t>
      </w:r>
      <w:r w:rsidRPr="00A96F7C">
        <w:rPr>
          <w:rFonts w:ascii="Calibri" w:hAnsi="Calibri" w:cs="Arial"/>
          <w:bCs/>
          <w:sz w:val="24"/>
        </w:rPr>
        <w:fldChar w:fldCharType="end"/>
      </w:r>
      <w:r w:rsidRPr="00A96F7C">
        <w:rPr>
          <w:rFonts w:ascii="Calibri" w:hAnsi="Calibri" w:cs="Arial"/>
          <w:bCs/>
          <w:sz w:val="24"/>
        </w:rPr>
        <w:t xml:space="preserve">: </w:t>
      </w:r>
      <w:r>
        <w:rPr>
          <w:rFonts w:ascii="Calibri" w:hAnsi="Calibri" w:cs="Arial"/>
          <w:bCs/>
          <w:sz w:val="24"/>
        </w:rPr>
        <w:t>According to current 38.213, the support of SSB based BFD is unclear.</w:t>
      </w:r>
      <w:bookmarkEnd w:id="8"/>
      <w:r>
        <w:rPr>
          <w:rFonts w:ascii="Calibri" w:hAnsi="Calibri" w:cs="Arial"/>
          <w:bCs/>
          <w:sz w:val="24"/>
        </w:rPr>
        <w:t xml:space="preserve"> </w:t>
      </w:r>
    </w:p>
    <w:p w:rsidR="001B31B7" w:rsidRPr="001B31B7" w:rsidRDefault="001B31B7" w:rsidP="001B31B7"/>
    <w:p w:rsidR="00A57250" w:rsidRPr="00A57250" w:rsidRDefault="00A57250" w:rsidP="00A57250">
      <w:pPr>
        <w:pStyle w:val="1"/>
        <w:numPr>
          <w:ilvl w:val="0"/>
          <w:numId w:val="1"/>
        </w:numPr>
        <w:ind w:hanging="720"/>
        <w:jc w:val="both"/>
        <w:rPr>
          <w:rFonts w:asciiTheme="minorHAnsi" w:eastAsiaTheme="minorEastAsia" w:hAnsiTheme="minorHAnsi" w:cstheme="minorBidi"/>
          <w:b/>
          <w:sz w:val="24"/>
          <w:szCs w:val="22"/>
          <w:lang w:val="en-US" w:eastAsia="zh-TW"/>
        </w:rPr>
      </w:pPr>
      <w:r w:rsidRPr="00A57250">
        <w:rPr>
          <w:rFonts w:ascii="Calibri" w:hAnsi="Calibri" w:cs="Arial"/>
          <w:b/>
          <w:bCs/>
          <w:sz w:val="24"/>
        </w:rPr>
        <w:t>'QCL-TypeD' association between RSs</w:t>
      </w:r>
    </w:p>
    <w:p w:rsidR="001E4C83" w:rsidRDefault="00DB1E9C" w:rsidP="006457E9">
      <w:pPr>
        <w:jc w:val="both"/>
        <w:rPr>
          <w:color w:val="000000"/>
        </w:rPr>
      </w:pPr>
      <w:r>
        <w:rPr>
          <w:lang w:eastAsia="zh-TW"/>
        </w:rPr>
        <w:t>The necessity</w:t>
      </w:r>
      <w:r w:rsidR="00F4681B">
        <w:rPr>
          <w:lang w:eastAsia="zh-TW"/>
        </w:rPr>
        <w:t xml:space="preserve"> to perform RX beam sweeping is depending on </w:t>
      </w:r>
      <w:r w:rsidR="00E53067">
        <w:rPr>
          <w:lang w:eastAsia="zh-TW"/>
        </w:rPr>
        <w:t>whether</w:t>
      </w:r>
      <w:r w:rsidR="00F4681B">
        <w:rPr>
          <w:lang w:eastAsia="zh-TW"/>
        </w:rPr>
        <w:t xml:space="preserve"> UE </w:t>
      </w:r>
      <w:r w:rsidR="00E53067">
        <w:rPr>
          <w:lang w:eastAsia="zh-TW"/>
        </w:rPr>
        <w:t xml:space="preserve">is able to </w:t>
      </w:r>
      <w:r w:rsidR="00F4681B">
        <w:rPr>
          <w:lang w:eastAsia="zh-TW"/>
        </w:rPr>
        <w:t xml:space="preserve">know the RX spatial filter information through QCL-Type D association. </w:t>
      </w:r>
      <w:r w:rsidR="00096BAA">
        <w:rPr>
          <w:lang w:eastAsia="zh-TW"/>
        </w:rPr>
        <w:t xml:space="preserve">The QCL information </w:t>
      </w:r>
      <w:r>
        <w:rPr>
          <w:lang w:eastAsia="zh-TW"/>
        </w:rPr>
        <w:t xml:space="preserve">can be given by </w:t>
      </w:r>
      <w:r w:rsidRPr="00DB1E9C">
        <w:rPr>
          <w:i/>
          <w:lang w:eastAsia="zh-TW"/>
        </w:rPr>
        <w:t>TCI-S</w:t>
      </w:r>
      <w:r w:rsidR="00096BAA" w:rsidRPr="00DB1E9C">
        <w:rPr>
          <w:i/>
          <w:lang w:eastAsia="zh-TW"/>
        </w:rPr>
        <w:t>tate</w:t>
      </w:r>
      <w:r w:rsidR="00096BAA">
        <w:rPr>
          <w:lang w:eastAsia="zh-TW"/>
        </w:rPr>
        <w:t xml:space="preserve"> </w:t>
      </w:r>
      <w:r>
        <w:rPr>
          <w:lang w:eastAsia="zh-TW"/>
        </w:rPr>
        <w:t xml:space="preserve">IE </w:t>
      </w:r>
      <w:r w:rsidR="00070814">
        <w:rPr>
          <w:lang w:eastAsia="zh-TW"/>
        </w:rPr>
        <w:t>[</w:t>
      </w:r>
      <w:r w:rsidR="00070814">
        <w:rPr>
          <w:rFonts w:hint="eastAsia"/>
          <w:lang w:eastAsia="zh-TW"/>
        </w:rPr>
        <w:t>3</w:t>
      </w:r>
      <w:r w:rsidR="0088782F">
        <w:rPr>
          <w:lang w:eastAsia="zh-TW"/>
        </w:rPr>
        <w:t>]</w:t>
      </w:r>
      <w:r w:rsidR="007D4BF6">
        <w:rPr>
          <w:lang w:eastAsia="zh-TW"/>
        </w:rPr>
        <w:t>, as shown in below.</w:t>
      </w:r>
      <w:r w:rsidR="00096BAA">
        <w:rPr>
          <w:lang w:eastAsia="zh-TW"/>
        </w:rPr>
        <w:t xml:space="preserve"> </w:t>
      </w:r>
      <w:r w:rsidR="0088782F">
        <w:rPr>
          <w:lang w:eastAsia="zh-TW"/>
        </w:rPr>
        <w:t>According to section 5.1.5</w:t>
      </w:r>
      <w:r w:rsidR="008735BA">
        <w:rPr>
          <w:lang w:eastAsia="zh-TW"/>
        </w:rPr>
        <w:t xml:space="preserve"> in</w:t>
      </w:r>
      <w:r w:rsidR="00070814">
        <w:rPr>
          <w:lang w:eastAsia="zh-TW"/>
        </w:rPr>
        <w:t xml:space="preserve"> [</w:t>
      </w:r>
      <w:r w:rsidR="0088782F">
        <w:rPr>
          <w:lang w:eastAsia="zh-TW"/>
        </w:rPr>
        <w:t xml:space="preserve">4], </w:t>
      </w:r>
      <w:r w:rsidR="0088782F">
        <w:rPr>
          <w:color w:val="000000"/>
        </w:rPr>
        <w:t>the quasi co-location relationship is</w:t>
      </w:r>
      <w:r w:rsidR="0088782F" w:rsidRPr="0048482F">
        <w:rPr>
          <w:color w:val="000000"/>
        </w:rPr>
        <w:t xml:space="preserve"> configured by the higher layer parameter </w:t>
      </w:r>
      <w:r w:rsidR="0088782F" w:rsidRPr="005B68A6">
        <w:rPr>
          <w:i/>
          <w:color w:val="000000"/>
        </w:rPr>
        <w:t>qcl-Type</w:t>
      </w:r>
      <w:r w:rsidR="0088782F">
        <w:rPr>
          <w:i/>
          <w:color w:val="000000"/>
        </w:rPr>
        <w:t xml:space="preserve">1 </w:t>
      </w:r>
      <w:r w:rsidR="0088782F" w:rsidRPr="00D55F1B">
        <w:rPr>
          <w:color w:val="000000"/>
        </w:rPr>
        <w:t>for the first DL RS, and</w:t>
      </w:r>
      <w:r w:rsidR="0088782F">
        <w:rPr>
          <w:i/>
          <w:color w:val="000000"/>
        </w:rPr>
        <w:t xml:space="preserve"> </w:t>
      </w:r>
      <w:r w:rsidR="0088782F" w:rsidRPr="005B68A6">
        <w:rPr>
          <w:i/>
          <w:color w:val="000000"/>
        </w:rPr>
        <w:t>qcl-Type</w:t>
      </w:r>
      <w:r w:rsidR="0088782F">
        <w:rPr>
          <w:i/>
          <w:color w:val="000000"/>
        </w:rPr>
        <w:t xml:space="preserve">2 </w:t>
      </w:r>
      <w:r w:rsidR="0088782F" w:rsidRPr="0086171A">
        <w:rPr>
          <w:color w:val="000000"/>
        </w:rPr>
        <w:t xml:space="preserve">for the </w:t>
      </w:r>
      <w:r w:rsidR="0088782F">
        <w:rPr>
          <w:color w:val="000000"/>
        </w:rPr>
        <w:t>second</w:t>
      </w:r>
      <w:r w:rsidR="0088782F" w:rsidRPr="0086171A">
        <w:rPr>
          <w:color w:val="000000"/>
        </w:rPr>
        <w:t xml:space="preserve"> DL RS</w:t>
      </w:r>
      <w:r w:rsidR="0088782F">
        <w:rPr>
          <w:i/>
          <w:color w:val="000000"/>
        </w:rPr>
        <w:t xml:space="preserve"> </w:t>
      </w:r>
      <w:r w:rsidR="0088782F">
        <w:rPr>
          <w:color w:val="000000"/>
        </w:rPr>
        <w:t>(if configured).</w:t>
      </w:r>
      <w:r w:rsidR="0088782F" w:rsidRPr="0048482F">
        <w:rPr>
          <w:color w:val="000000"/>
        </w:rPr>
        <w:t xml:space="preserve"> </w:t>
      </w:r>
      <w:r w:rsidR="00CB245F">
        <w:rPr>
          <w:color w:val="000000"/>
        </w:rPr>
        <w:t>Besides, f</w:t>
      </w:r>
      <w:r w:rsidR="0088782F" w:rsidRPr="0088782F">
        <w:rPr>
          <w:color w:val="000000"/>
        </w:rPr>
        <w:t>or the case of two DL RSs, the QCL types shall not be the same, regardless of whether the references are to the same DL RS or different DL RSs.</w:t>
      </w:r>
    </w:p>
    <w:p w:rsidR="00D374FA" w:rsidRPr="00D374FA" w:rsidRDefault="00D374FA" w:rsidP="00D374FA">
      <w:pPr>
        <w:pStyle w:val="TH"/>
        <w:rPr>
          <w:sz w:val="18"/>
          <w:szCs w:val="18"/>
          <w:lang w:val="en-GB"/>
        </w:rPr>
      </w:pPr>
      <w:r w:rsidRPr="00D374FA">
        <w:rPr>
          <w:i/>
          <w:sz w:val="18"/>
          <w:szCs w:val="18"/>
          <w:lang w:val="en-GB"/>
        </w:rPr>
        <w:t>TCI-State</w:t>
      </w:r>
      <w:r w:rsidRPr="00D374FA">
        <w:rPr>
          <w:sz w:val="18"/>
          <w:szCs w:val="18"/>
          <w:lang w:val="en-GB"/>
        </w:rPr>
        <w:t xml:space="preserve"> information element</w:t>
      </w:r>
    </w:p>
    <w:p w:rsidR="00D374FA" w:rsidRPr="00D374FA" w:rsidRDefault="00D374FA" w:rsidP="00D374FA">
      <w:pPr>
        <w:pStyle w:val="PL"/>
        <w:rPr>
          <w:color w:val="808080"/>
          <w:sz w:val="18"/>
          <w:szCs w:val="18"/>
        </w:rPr>
      </w:pPr>
      <w:r w:rsidRPr="00D374FA">
        <w:rPr>
          <w:color w:val="808080"/>
          <w:sz w:val="18"/>
          <w:szCs w:val="18"/>
        </w:rPr>
        <w:t>-- ASN1START</w:t>
      </w:r>
    </w:p>
    <w:p w:rsidR="00D374FA" w:rsidRPr="00D374FA" w:rsidRDefault="00D374FA" w:rsidP="00D374FA">
      <w:pPr>
        <w:pStyle w:val="PL"/>
        <w:rPr>
          <w:color w:val="808080"/>
          <w:sz w:val="18"/>
          <w:szCs w:val="18"/>
        </w:rPr>
      </w:pPr>
      <w:r w:rsidRPr="00D374FA">
        <w:rPr>
          <w:color w:val="808080"/>
          <w:sz w:val="18"/>
          <w:szCs w:val="18"/>
        </w:rPr>
        <w:t>-- TAG-TCI-STATE-START</w:t>
      </w:r>
    </w:p>
    <w:p w:rsidR="00D374FA" w:rsidRPr="00D374FA" w:rsidRDefault="00D374FA" w:rsidP="00D374FA">
      <w:pPr>
        <w:pStyle w:val="PL"/>
        <w:rPr>
          <w:sz w:val="18"/>
          <w:szCs w:val="18"/>
        </w:rPr>
      </w:pPr>
    </w:p>
    <w:p w:rsidR="00D374FA" w:rsidRPr="00D374FA" w:rsidRDefault="00D374FA" w:rsidP="00D374FA">
      <w:pPr>
        <w:pStyle w:val="PL"/>
        <w:rPr>
          <w:sz w:val="18"/>
          <w:szCs w:val="18"/>
        </w:rPr>
      </w:pPr>
      <w:r w:rsidRPr="00D374FA">
        <w:rPr>
          <w:sz w:val="18"/>
          <w:szCs w:val="18"/>
        </w:rPr>
        <w:t xml:space="preserve">TCI-State ::=                       </w:t>
      </w:r>
      <w:r w:rsidRPr="00D374FA">
        <w:rPr>
          <w:color w:val="993366"/>
          <w:sz w:val="18"/>
          <w:szCs w:val="18"/>
        </w:rPr>
        <w:t>SEQUENCE</w:t>
      </w:r>
      <w:r w:rsidRPr="00D374FA">
        <w:rPr>
          <w:sz w:val="18"/>
          <w:szCs w:val="18"/>
        </w:rPr>
        <w:t xml:space="preserve"> {</w:t>
      </w:r>
    </w:p>
    <w:p w:rsidR="00D374FA" w:rsidRPr="00D374FA" w:rsidRDefault="00D374FA" w:rsidP="00D374FA">
      <w:pPr>
        <w:pStyle w:val="PL"/>
        <w:rPr>
          <w:sz w:val="18"/>
          <w:szCs w:val="18"/>
        </w:rPr>
      </w:pPr>
      <w:r w:rsidRPr="00D374FA">
        <w:rPr>
          <w:sz w:val="18"/>
          <w:szCs w:val="18"/>
        </w:rPr>
        <w:t xml:space="preserve">    tci-StateId                         TCI-StateId,</w:t>
      </w:r>
    </w:p>
    <w:p w:rsidR="00D374FA" w:rsidRPr="00D374FA" w:rsidRDefault="00D374FA" w:rsidP="00D374FA">
      <w:pPr>
        <w:pStyle w:val="PL"/>
        <w:rPr>
          <w:sz w:val="18"/>
          <w:szCs w:val="18"/>
        </w:rPr>
      </w:pPr>
      <w:r w:rsidRPr="00D374FA">
        <w:rPr>
          <w:sz w:val="18"/>
          <w:szCs w:val="18"/>
        </w:rPr>
        <w:t xml:space="preserve">    </w:t>
      </w:r>
      <w:r w:rsidRPr="00D374FA">
        <w:rPr>
          <w:sz w:val="18"/>
          <w:szCs w:val="18"/>
          <w:highlight w:val="cyan"/>
        </w:rPr>
        <w:t>qcl-Type1</w:t>
      </w:r>
      <w:r w:rsidRPr="00D374FA">
        <w:rPr>
          <w:sz w:val="18"/>
          <w:szCs w:val="18"/>
        </w:rPr>
        <w:t xml:space="preserve">                           QCL-Info,</w:t>
      </w:r>
    </w:p>
    <w:p w:rsidR="00D374FA" w:rsidRPr="00D374FA" w:rsidRDefault="00D374FA" w:rsidP="00D374FA">
      <w:pPr>
        <w:pStyle w:val="PL"/>
        <w:rPr>
          <w:color w:val="808080"/>
          <w:sz w:val="18"/>
          <w:szCs w:val="18"/>
        </w:rPr>
      </w:pPr>
      <w:r w:rsidRPr="00D374FA">
        <w:rPr>
          <w:sz w:val="18"/>
          <w:szCs w:val="18"/>
        </w:rPr>
        <w:t xml:space="preserve">    </w:t>
      </w:r>
      <w:r w:rsidRPr="00D374FA">
        <w:rPr>
          <w:sz w:val="18"/>
          <w:szCs w:val="18"/>
          <w:highlight w:val="cyan"/>
        </w:rPr>
        <w:t>qcl-Type2</w:t>
      </w:r>
      <w:r w:rsidRPr="00D374FA">
        <w:rPr>
          <w:sz w:val="18"/>
          <w:szCs w:val="18"/>
        </w:rPr>
        <w:t xml:space="preserve">                           QCL-Info                                                                </w:t>
      </w:r>
      <w:r w:rsidRPr="00D374FA">
        <w:rPr>
          <w:color w:val="993366"/>
          <w:sz w:val="18"/>
          <w:szCs w:val="18"/>
        </w:rPr>
        <w:t>OPTIONAL</w:t>
      </w:r>
      <w:r w:rsidRPr="00D374FA">
        <w:rPr>
          <w:sz w:val="18"/>
          <w:szCs w:val="18"/>
        </w:rPr>
        <w:t xml:space="preserve">,   </w:t>
      </w:r>
      <w:r w:rsidRPr="00D374FA">
        <w:rPr>
          <w:color w:val="808080"/>
          <w:sz w:val="18"/>
          <w:szCs w:val="18"/>
        </w:rPr>
        <w:t>-- Need R</w:t>
      </w:r>
    </w:p>
    <w:p w:rsidR="00D374FA" w:rsidRPr="00D374FA" w:rsidRDefault="00D374FA" w:rsidP="00D374FA">
      <w:pPr>
        <w:pStyle w:val="PL"/>
        <w:rPr>
          <w:sz w:val="18"/>
          <w:szCs w:val="18"/>
        </w:rPr>
      </w:pPr>
      <w:r w:rsidRPr="00D374FA">
        <w:rPr>
          <w:sz w:val="18"/>
          <w:szCs w:val="18"/>
        </w:rPr>
        <w:t xml:space="preserve">    ...</w:t>
      </w:r>
    </w:p>
    <w:p w:rsidR="00D374FA" w:rsidRPr="00D374FA" w:rsidRDefault="00D374FA" w:rsidP="00D374FA">
      <w:pPr>
        <w:pStyle w:val="PL"/>
        <w:rPr>
          <w:sz w:val="18"/>
          <w:szCs w:val="18"/>
        </w:rPr>
      </w:pPr>
      <w:r w:rsidRPr="00D374FA">
        <w:rPr>
          <w:sz w:val="18"/>
          <w:szCs w:val="18"/>
        </w:rPr>
        <w:t>}</w:t>
      </w:r>
    </w:p>
    <w:p w:rsidR="00D374FA" w:rsidRPr="00D374FA" w:rsidRDefault="00D374FA" w:rsidP="00D374FA">
      <w:pPr>
        <w:pStyle w:val="PL"/>
        <w:rPr>
          <w:sz w:val="18"/>
          <w:szCs w:val="18"/>
        </w:rPr>
      </w:pPr>
    </w:p>
    <w:p w:rsidR="00D374FA" w:rsidRPr="00D374FA" w:rsidRDefault="00D374FA" w:rsidP="00D374FA">
      <w:pPr>
        <w:pStyle w:val="PL"/>
        <w:rPr>
          <w:sz w:val="18"/>
          <w:szCs w:val="18"/>
        </w:rPr>
      </w:pPr>
      <w:r w:rsidRPr="00D374FA">
        <w:rPr>
          <w:sz w:val="18"/>
          <w:szCs w:val="18"/>
        </w:rPr>
        <w:t xml:space="preserve">QCL-Info ::=                        </w:t>
      </w:r>
      <w:r w:rsidRPr="00D374FA">
        <w:rPr>
          <w:color w:val="993366"/>
          <w:sz w:val="18"/>
          <w:szCs w:val="18"/>
        </w:rPr>
        <w:t>SEQUENCE</w:t>
      </w:r>
      <w:r w:rsidRPr="00D374FA">
        <w:rPr>
          <w:sz w:val="18"/>
          <w:szCs w:val="18"/>
        </w:rPr>
        <w:t xml:space="preserve"> {</w:t>
      </w:r>
    </w:p>
    <w:p w:rsidR="00D374FA" w:rsidRPr="00D374FA" w:rsidRDefault="00D374FA" w:rsidP="00D374FA">
      <w:pPr>
        <w:pStyle w:val="PL"/>
        <w:rPr>
          <w:color w:val="808080"/>
          <w:sz w:val="18"/>
          <w:szCs w:val="18"/>
        </w:rPr>
      </w:pPr>
      <w:r w:rsidRPr="00D374FA">
        <w:rPr>
          <w:sz w:val="18"/>
          <w:szCs w:val="18"/>
        </w:rPr>
        <w:t xml:space="preserve">    cell                                ServCellIndex                                                           </w:t>
      </w:r>
      <w:r w:rsidRPr="00D374FA">
        <w:rPr>
          <w:color w:val="993366"/>
          <w:sz w:val="18"/>
          <w:szCs w:val="18"/>
        </w:rPr>
        <w:t>OPTIONAL</w:t>
      </w:r>
      <w:r w:rsidRPr="00D374FA">
        <w:rPr>
          <w:sz w:val="18"/>
          <w:szCs w:val="18"/>
        </w:rPr>
        <w:t xml:space="preserve">,   </w:t>
      </w:r>
      <w:r w:rsidRPr="00D374FA">
        <w:rPr>
          <w:color w:val="808080"/>
          <w:sz w:val="18"/>
          <w:szCs w:val="18"/>
        </w:rPr>
        <w:t>-- Need R</w:t>
      </w:r>
    </w:p>
    <w:p w:rsidR="00D374FA" w:rsidRPr="00D374FA" w:rsidRDefault="00D374FA" w:rsidP="00D374FA">
      <w:pPr>
        <w:pStyle w:val="PL"/>
        <w:rPr>
          <w:color w:val="808080"/>
          <w:sz w:val="18"/>
          <w:szCs w:val="18"/>
        </w:rPr>
      </w:pPr>
      <w:r w:rsidRPr="00D374FA">
        <w:rPr>
          <w:sz w:val="18"/>
          <w:szCs w:val="18"/>
        </w:rPr>
        <w:t xml:space="preserve">    bwp-Id                              BWP-Id                                                                  </w:t>
      </w:r>
      <w:r w:rsidRPr="00D374FA">
        <w:rPr>
          <w:color w:val="993366"/>
          <w:sz w:val="18"/>
          <w:szCs w:val="18"/>
        </w:rPr>
        <w:t>OPTIONAL</w:t>
      </w:r>
      <w:r w:rsidRPr="00D374FA">
        <w:rPr>
          <w:sz w:val="18"/>
          <w:szCs w:val="18"/>
        </w:rPr>
        <w:t xml:space="preserve">, </w:t>
      </w:r>
      <w:r w:rsidRPr="00D374FA">
        <w:rPr>
          <w:color w:val="808080"/>
          <w:sz w:val="18"/>
          <w:szCs w:val="18"/>
        </w:rPr>
        <w:t>-- Cond CSI-RS-Indicated</w:t>
      </w:r>
    </w:p>
    <w:p w:rsidR="00D374FA" w:rsidRPr="00D374FA" w:rsidRDefault="00D374FA" w:rsidP="00D374FA">
      <w:pPr>
        <w:pStyle w:val="PL"/>
        <w:rPr>
          <w:sz w:val="18"/>
          <w:szCs w:val="18"/>
        </w:rPr>
      </w:pPr>
      <w:r w:rsidRPr="00D374FA">
        <w:rPr>
          <w:sz w:val="18"/>
          <w:szCs w:val="18"/>
        </w:rPr>
        <w:t xml:space="preserve">    referenceSignal                     </w:t>
      </w:r>
      <w:r w:rsidRPr="00D374FA">
        <w:rPr>
          <w:color w:val="993366"/>
          <w:sz w:val="18"/>
          <w:szCs w:val="18"/>
        </w:rPr>
        <w:t>CHOICE</w:t>
      </w:r>
      <w:r w:rsidRPr="00D374FA">
        <w:rPr>
          <w:sz w:val="18"/>
          <w:szCs w:val="18"/>
        </w:rPr>
        <w:t xml:space="preserve"> {</w:t>
      </w:r>
    </w:p>
    <w:p w:rsidR="00D374FA" w:rsidRPr="00D374FA" w:rsidRDefault="00D374FA" w:rsidP="00D374FA">
      <w:pPr>
        <w:pStyle w:val="PL"/>
        <w:rPr>
          <w:sz w:val="18"/>
          <w:szCs w:val="18"/>
        </w:rPr>
      </w:pPr>
      <w:r w:rsidRPr="00D374FA">
        <w:rPr>
          <w:sz w:val="18"/>
          <w:szCs w:val="18"/>
        </w:rPr>
        <w:t xml:space="preserve">        csi-rs                              </w:t>
      </w:r>
      <w:r w:rsidRPr="00D374FA">
        <w:rPr>
          <w:sz w:val="18"/>
          <w:szCs w:val="18"/>
          <w:highlight w:val="cyan"/>
        </w:rPr>
        <w:t>NZP-CSI-RS-ResourceId</w:t>
      </w:r>
      <w:r w:rsidRPr="00D374FA">
        <w:rPr>
          <w:sz w:val="18"/>
          <w:szCs w:val="18"/>
        </w:rPr>
        <w:t>,</w:t>
      </w:r>
    </w:p>
    <w:p w:rsidR="00D374FA" w:rsidRPr="00D374FA" w:rsidRDefault="00D374FA" w:rsidP="00D374FA">
      <w:pPr>
        <w:pStyle w:val="PL"/>
        <w:rPr>
          <w:sz w:val="18"/>
          <w:szCs w:val="18"/>
        </w:rPr>
      </w:pPr>
      <w:r w:rsidRPr="00D374FA">
        <w:rPr>
          <w:sz w:val="18"/>
          <w:szCs w:val="18"/>
        </w:rPr>
        <w:t xml:space="preserve">        ssb                                 </w:t>
      </w:r>
      <w:r w:rsidRPr="00D374FA">
        <w:rPr>
          <w:sz w:val="18"/>
          <w:szCs w:val="18"/>
          <w:highlight w:val="cyan"/>
        </w:rPr>
        <w:t>SSB-Index</w:t>
      </w:r>
    </w:p>
    <w:p w:rsidR="00D374FA" w:rsidRPr="00D374FA" w:rsidRDefault="00D374FA" w:rsidP="00D374FA">
      <w:pPr>
        <w:pStyle w:val="PL"/>
        <w:rPr>
          <w:sz w:val="18"/>
          <w:szCs w:val="18"/>
        </w:rPr>
      </w:pPr>
      <w:r w:rsidRPr="00D374FA">
        <w:rPr>
          <w:sz w:val="18"/>
          <w:szCs w:val="18"/>
        </w:rPr>
        <w:t xml:space="preserve">    },</w:t>
      </w:r>
    </w:p>
    <w:p w:rsidR="00D374FA" w:rsidRPr="00D374FA" w:rsidRDefault="00D374FA" w:rsidP="00D374FA">
      <w:pPr>
        <w:pStyle w:val="PL"/>
        <w:rPr>
          <w:sz w:val="18"/>
          <w:szCs w:val="18"/>
        </w:rPr>
      </w:pPr>
      <w:r w:rsidRPr="00D374FA">
        <w:rPr>
          <w:sz w:val="18"/>
          <w:szCs w:val="18"/>
        </w:rPr>
        <w:t xml:space="preserve">    qcl-Type                            </w:t>
      </w:r>
      <w:r w:rsidRPr="00D374FA">
        <w:rPr>
          <w:color w:val="993366"/>
          <w:sz w:val="18"/>
          <w:szCs w:val="18"/>
        </w:rPr>
        <w:t>ENUMERATED</w:t>
      </w:r>
      <w:r w:rsidRPr="00D374FA">
        <w:rPr>
          <w:sz w:val="18"/>
          <w:szCs w:val="18"/>
        </w:rPr>
        <w:t xml:space="preserve"> {typeA, typeB, typeC, </w:t>
      </w:r>
      <w:r w:rsidRPr="00D374FA">
        <w:rPr>
          <w:sz w:val="18"/>
          <w:szCs w:val="18"/>
          <w:highlight w:val="cyan"/>
        </w:rPr>
        <w:t>typeD</w:t>
      </w:r>
      <w:r w:rsidRPr="00D374FA">
        <w:rPr>
          <w:sz w:val="18"/>
          <w:szCs w:val="18"/>
        </w:rPr>
        <w:t>},</w:t>
      </w:r>
    </w:p>
    <w:p w:rsidR="00D374FA" w:rsidRPr="00D374FA" w:rsidRDefault="00D374FA" w:rsidP="00D374FA">
      <w:pPr>
        <w:pStyle w:val="PL"/>
        <w:rPr>
          <w:sz w:val="18"/>
          <w:szCs w:val="18"/>
        </w:rPr>
      </w:pPr>
      <w:r w:rsidRPr="00D374FA">
        <w:rPr>
          <w:sz w:val="18"/>
          <w:szCs w:val="18"/>
        </w:rPr>
        <w:t xml:space="preserve">    ...</w:t>
      </w:r>
    </w:p>
    <w:p w:rsidR="00D374FA" w:rsidRPr="00D374FA" w:rsidRDefault="00D374FA" w:rsidP="00D374FA">
      <w:pPr>
        <w:pStyle w:val="PL"/>
        <w:rPr>
          <w:sz w:val="18"/>
          <w:szCs w:val="18"/>
        </w:rPr>
      </w:pPr>
      <w:r w:rsidRPr="00D374FA">
        <w:rPr>
          <w:sz w:val="18"/>
          <w:szCs w:val="18"/>
        </w:rPr>
        <w:t>}</w:t>
      </w:r>
    </w:p>
    <w:p w:rsidR="00D374FA" w:rsidRPr="00D374FA" w:rsidRDefault="00D374FA" w:rsidP="00D374FA">
      <w:pPr>
        <w:pStyle w:val="PL"/>
        <w:rPr>
          <w:sz w:val="18"/>
          <w:szCs w:val="18"/>
        </w:rPr>
      </w:pPr>
    </w:p>
    <w:p w:rsidR="00D374FA" w:rsidRPr="00D374FA" w:rsidRDefault="00D374FA" w:rsidP="00D374FA">
      <w:pPr>
        <w:pStyle w:val="PL"/>
        <w:rPr>
          <w:color w:val="808080"/>
          <w:sz w:val="18"/>
          <w:szCs w:val="18"/>
        </w:rPr>
      </w:pPr>
      <w:r w:rsidRPr="00D374FA">
        <w:rPr>
          <w:color w:val="808080"/>
          <w:sz w:val="18"/>
          <w:szCs w:val="18"/>
        </w:rPr>
        <w:t>-- TAG-TCI-STATE-STOP</w:t>
      </w:r>
    </w:p>
    <w:p w:rsidR="00AC6E42" w:rsidRPr="00041959" w:rsidRDefault="00D374FA" w:rsidP="00041959">
      <w:pPr>
        <w:pStyle w:val="PL"/>
        <w:rPr>
          <w:color w:val="808080"/>
          <w:sz w:val="18"/>
          <w:szCs w:val="18"/>
        </w:rPr>
      </w:pPr>
      <w:r w:rsidRPr="00D374FA">
        <w:rPr>
          <w:color w:val="808080"/>
          <w:sz w:val="18"/>
          <w:szCs w:val="18"/>
        </w:rPr>
        <w:t>-- ASN1STOP</w:t>
      </w:r>
    </w:p>
    <w:p w:rsidR="000A5615" w:rsidRDefault="000A5615" w:rsidP="00041959">
      <w:pPr>
        <w:pStyle w:val="a5"/>
        <w:jc w:val="both"/>
        <w:rPr>
          <w:rFonts w:ascii="Calibri" w:hAnsi="Calibri" w:cs="Arial"/>
          <w:bCs/>
          <w:sz w:val="24"/>
        </w:rPr>
      </w:pPr>
      <w:bookmarkStart w:id="9" w:name="_Ref528767200"/>
    </w:p>
    <w:p w:rsidR="0088782F" w:rsidRPr="001021F6" w:rsidRDefault="00A96F7C" w:rsidP="00041959">
      <w:pPr>
        <w:pStyle w:val="a5"/>
        <w:jc w:val="both"/>
        <w:rPr>
          <w:rFonts w:ascii="Calibri" w:hAnsi="Calibri" w:cs="Arial"/>
          <w:bCs/>
          <w:sz w:val="24"/>
        </w:rPr>
      </w:pPr>
      <w:r w:rsidRPr="001021F6">
        <w:rPr>
          <w:rFonts w:ascii="Calibri" w:hAnsi="Calibri" w:cs="Arial"/>
          <w:bCs/>
          <w:sz w:val="24"/>
        </w:rPr>
        <w:t xml:space="preserve">Observation </w:t>
      </w:r>
      <w:r w:rsidRPr="001021F6">
        <w:rPr>
          <w:rFonts w:ascii="Calibri" w:hAnsi="Calibri" w:cs="Arial"/>
          <w:bCs/>
          <w:sz w:val="24"/>
        </w:rPr>
        <w:fldChar w:fldCharType="begin"/>
      </w:r>
      <w:r w:rsidRPr="001021F6">
        <w:rPr>
          <w:rFonts w:ascii="Calibri" w:hAnsi="Calibri" w:cs="Arial"/>
          <w:bCs/>
          <w:sz w:val="24"/>
        </w:rPr>
        <w:instrText xml:space="preserve"> SEQ Observation \* ARABIC </w:instrText>
      </w:r>
      <w:r w:rsidRPr="001021F6">
        <w:rPr>
          <w:rFonts w:ascii="Calibri" w:hAnsi="Calibri" w:cs="Arial"/>
          <w:bCs/>
          <w:sz w:val="24"/>
        </w:rPr>
        <w:fldChar w:fldCharType="separate"/>
      </w:r>
      <w:r w:rsidR="000A5615">
        <w:rPr>
          <w:rFonts w:ascii="Calibri" w:hAnsi="Calibri" w:cs="Arial"/>
          <w:bCs/>
          <w:noProof/>
          <w:sz w:val="24"/>
        </w:rPr>
        <w:t>2</w:t>
      </w:r>
      <w:r w:rsidRPr="001021F6">
        <w:rPr>
          <w:rFonts w:ascii="Calibri" w:hAnsi="Calibri" w:cs="Arial"/>
          <w:bCs/>
          <w:sz w:val="24"/>
        </w:rPr>
        <w:fldChar w:fldCharType="end"/>
      </w:r>
      <w:r w:rsidRPr="001021F6">
        <w:rPr>
          <w:rFonts w:ascii="Calibri" w:hAnsi="Calibri" w:cs="Arial"/>
          <w:bCs/>
          <w:sz w:val="24"/>
        </w:rPr>
        <w:t xml:space="preserve">: </w:t>
      </w:r>
      <w:r w:rsidR="008F538A" w:rsidRPr="001021F6">
        <w:rPr>
          <w:rFonts w:ascii="Calibri" w:hAnsi="Calibri" w:cs="Arial"/>
          <w:bCs/>
          <w:sz w:val="24"/>
        </w:rPr>
        <w:t>For a given TCI-Sate, at most one</w:t>
      </w:r>
      <w:r w:rsidR="00CB245F" w:rsidRPr="001021F6">
        <w:rPr>
          <w:rFonts w:ascii="Calibri" w:hAnsi="Calibri" w:cs="Arial"/>
          <w:bCs/>
          <w:sz w:val="24"/>
        </w:rPr>
        <w:t xml:space="preserve"> </w:t>
      </w:r>
      <w:r w:rsidR="005F2CF5" w:rsidRPr="001021F6">
        <w:rPr>
          <w:rFonts w:ascii="Calibri" w:hAnsi="Calibri" w:cs="Arial"/>
          <w:bCs/>
          <w:sz w:val="24"/>
        </w:rPr>
        <w:t xml:space="preserve">DL </w:t>
      </w:r>
      <w:r w:rsidR="00CB245F" w:rsidRPr="001021F6">
        <w:rPr>
          <w:rFonts w:ascii="Calibri" w:hAnsi="Calibri" w:cs="Arial"/>
          <w:bCs/>
          <w:sz w:val="24"/>
        </w:rPr>
        <w:t xml:space="preserve">RS can be </w:t>
      </w:r>
      <w:r w:rsidR="008735BA" w:rsidRPr="001021F6">
        <w:rPr>
          <w:rFonts w:ascii="Calibri" w:hAnsi="Calibri" w:cs="Arial"/>
          <w:bCs/>
          <w:sz w:val="24"/>
        </w:rPr>
        <w:t>indicated</w:t>
      </w:r>
      <w:r w:rsidR="00CB245F" w:rsidRPr="001021F6">
        <w:rPr>
          <w:rFonts w:ascii="Calibri" w:hAnsi="Calibri" w:cs="Arial"/>
          <w:bCs/>
          <w:sz w:val="24"/>
        </w:rPr>
        <w:t xml:space="preserve"> with ‘QCL-TypeD’</w:t>
      </w:r>
      <w:r w:rsidRPr="001021F6">
        <w:rPr>
          <w:rFonts w:ascii="Calibri" w:hAnsi="Calibri" w:cs="Arial"/>
          <w:bCs/>
          <w:sz w:val="24"/>
        </w:rPr>
        <w:t>.</w:t>
      </w:r>
      <w:bookmarkEnd w:id="9"/>
      <w:r w:rsidRPr="001021F6">
        <w:rPr>
          <w:rFonts w:ascii="Calibri" w:hAnsi="Calibri" w:cs="Arial"/>
          <w:bCs/>
          <w:sz w:val="24"/>
        </w:rPr>
        <w:t xml:space="preserve"> </w:t>
      </w:r>
    </w:p>
    <w:p w:rsidR="00041959" w:rsidRDefault="00041959" w:rsidP="006457E9">
      <w:pPr>
        <w:jc w:val="both"/>
        <w:rPr>
          <w:lang w:eastAsia="zh-TW"/>
        </w:rPr>
      </w:pPr>
    </w:p>
    <w:p w:rsidR="00AC6E42" w:rsidRPr="00041959" w:rsidRDefault="007D4BF6" w:rsidP="006457E9">
      <w:pPr>
        <w:jc w:val="both"/>
        <w:rPr>
          <w:lang w:eastAsia="zh-TW"/>
        </w:rPr>
      </w:pPr>
      <w:r>
        <w:rPr>
          <w:lang w:eastAsia="zh-TW"/>
        </w:rPr>
        <w:t xml:space="preserve">For NZP-CSI-RS, it can be configured with </w:t>
      </w:r>
      <w:r w:rsidRPr="007D4BF6">
        <w:rPr>
          <w:i/>
          <w:lang w:eastAsia="zh-TW"/>
        </w:rPr>
        <w:t>TCI-StateID</w:t>
      </w:r>
      <w:r>
        <w:rPr>
          <w:lang w:eastAsia="zh-TW"/>
        </w:rPr>
        <w:t xml:space="preserve"> to indicate the ‘QCL-TypeD’ association, as shown in below.  It can be </w:t>
      </w:r>
      <w:r w:rsidR="008F538A">
        <w:rPr>
          <w:lang w:eastAsia="zh-TW"/>
        </w:rPr>
        <w:t>TypeD-</w:t>
      </w:r>
      <w:r>
        <w:rPr>
          <w:lang w:eastAsia="zh-TW"/>
        </w:rPr>
        <w:t xml:space="preserve">QCLed to </w:t>
      </w:r>
      <w:r w:rsidR="00041959">
        <w:rPr>
          <w:lang w:eastAsia="zh-TW"/>
        </w:rPr>
        <w:t xml:space="preserve">a given SSB or a NZP-CSI-RS resource, according to </w:t>
      </w:r>
      <w:r w:rsidR="00980211">
        <w:rPr>
          <w:lang w:eastAsia="zh-TW"/>
        </w:rPr>
        <w:t>the</w:t>
      </w:r>
      <w:r w:rsidR="00041959">
        <w:rPr>
          <w:lang w:eastAsia="zh-TW"/>
        </w:rPr>
        <w:t xml:space="preserve"> configured </w:t>
      </w:r>
      <w:r w:rsidR="00041959">
        <w:rPr>
          <w:i/>
          <w:lang w:eastAsia="zh-TW"/>
        </w:rPr>
        <w:t>TCI-State</w:t>
      </w:r>
      <w:r w:rsidR="00041959">
        <w:rPr>
          <w:lang w:eastAsia="zh-TW"/>
        </w:rPr>
        <w:t xml:space="preserve">. However, </w:t>
      </w:r>
      <w:r w:rsidR="00980211">
        <w:rPr>
          <w:lang w:eastAsia="zh-TW"/>
        </w:rPr>
        <w:t>SSB has no such configuration.</w:t>
      </w:r>
    </w:p>
    <w:p w:rsidR="00980211" w:rsidRPr="00041959" w:rsidRDefault="00980211" w:rsidP="00980211">
      <w:pPr>
        <w:pStyle w:val="a5"/>
        <w:jc w:val="both"/>
        <w:rPr>
          <w:rFonts w:ascii="Calibri" w:hAnsi="Calibri" w:cs="Arial"/>
          <w:bCs/>
          <w:sz w:val="24"/>
        </w:rPr>
      </w:pPr>
      <w:bookmarkStart w:id="10" w:name="_Ref528767204"/>
      <w:r w:rsidRPr="00A96F7C">
        <w:rPr>
          <w:rFonts w:ascii="Calibri" w:hAnsi="Calibri" w:cs="Arial"/>
          <w:bCs/>
          <w:sz w:val="24"/>
        </w:rPr>
        <w:lastRenderedPageBreak/>
        <w:t xml:space="preserve">Observation </w:t>
      </w:r>
      <w:r w:rsidRPr="00A96F7C">
        <w:rPr>
          <w:rFonts w:ascii="Calibri" w:hAnsi="Calibri" w:cs="Arial"/>
          <w:bCs/>
          <w:sz w:val="24"/>
        </w:rPr>
        <w:fldChar w:fldCharType="begin"/>
      </w:r>
      <w:r w:rsidRPr="00A96F7C">
        <w:rPr>
          <w:rFonts w:ascii="Calibri" w:hAnsi="Calibri" w:cs="Arial"/>
          <w:bCs/>
          <w:sz w:val="24"/>
        </w:rPr>
        <w:instrText xml:space="preserve"> SEQ Observation \* ARABIC </w:instrText>
      </w:r>
      <w:r w:rsidRPr="00A96F7C">
        <w:rPr>
          <w:rFonts w:ascii="Calibri" w:hAnsi="Calibri" w:cs="Arial"/>
          <w:bCs/>
          <w:sz w:val="24"/>
        </w:rPr>
        <w:fldChar w:fldCharType="separate"/>
      </w:r>
      <w:r w:rsidR="000A5615">
        <w:rPr>
          <w:rFonts w:ascii="Calibri" w:hAnsi="Calibri" w:cs="Arial"/>
          <w:bCs/>
          <w:noProof/>
          <w:sz w:val="24"/>
        </w:rPr>
        <w:t>3</w:t>
      </w:r>
      <w:r w:rsidRPr="00A96F7C">
        <w:rPr>
          <w:rFonts w:ascii="Calibri" w:hAnsi="Calibri" w:cs="Arial"/>
          <w:bCs/>
          <w:sz w:val="24"/>
        </w:rPr>
        <w:fldChar w:fldCharType="end"/>
      </w:r>
      <w:r w:rsidRPr="00A96F7C">
        <w:rPr>
          <w:rFonts w:ascii="Calibri" w:hAnsi="Calibri" w:cs="Arial"/>
          <w:bCs/>
          <w:sz w:val="24"/>
        </w:rPr>
        <w:t xml:space="preserve">: </w:t>
      </w:r>
      <w:r>
        <w:rPr>
          <w:rFonts w:ascii="Calibri" w:hAnsi="Calibri" w:cs="Arial"/>
          <w:bCs/>
          <w:sz w:val="24"/>
        </w:rPr>
        <w:t xml:space="preserve">For a given NZP-CSI-RS resource, </w:t>
      </w:r>
      <w:r w:rsidR="008735BA" w:rsidRPr="008735BA">
        <w:rPr>
          <w:rFonts w:ascii="Calibri" w:hAnsi="Calibri" w:cs="Arial"/>
          <w:bCs/>
          <w:i/>
          <w:sz w:val="24"/>
        </w:rPr>
        <w:t>TCI state</w:t>
      </w:r>
      <w:r w:rsidR="008735BA">
        <w:rPr>
          <w:rFonts w:ascii="Calibri" w:hAnsi="Calibri" w:cs="Arial"/>
          <w:bCs/>
          <w:sz w:val="24"/>
        </w:rPr>
        <w:t xml:space="preserve"> can indicate</w:t>
      </w:r>
      <w:r w:rsidR="008F538A">
        <w:rPr>
          <w:rFonts w:ascii="Calibri" w:hAnsi="Calibri" w:cs="Arial"/>
          <w:bCs/>
          <w:sz w:val="24"/>
        </w:rPr>
        <w:t xml:space="preserve"> </w:t>
      </w:r>
      <w:r w:rsidR="008735BA">
        <w:rPr>
          <w:rFonts w:ascii="Calibri" w:hAnsi="Calibri" w:cs="Arial"/>
          <w:bCs/>
          <w:sz w:val="24"/>
        </w:rPr>
        <w:t>‘QCL</w:t>
      </w:r>
      <w:r w:rsidR="002932F7">
        <w:rPr>
          <w:rFonts w:ascii="Calibri" w:hAnsi="Calibri" w:cs="Arial"/>
          <w:bCs/>
          <w:sz w:val="24"/>
        </w:rPr>
        <w:t>-</w:t>
      </w:r>
      <w:r>
        <w:rPr>
          <w:rFonts w:ascii="Calibri" w:hAnsi="Calibri" w:cs="Arial"/>
          <w:bCs/>
          <w:sz w:val="24"/>
        </w:rPr>
        <w:t>TypeD</w:t>
      </w:r>
      <w:r w:rsidR="008735BA">
        <w:rPr>
          <w:rFonts w:ascii="Calibri" w:hAnsi="Calibri" w:cs="Arial"/>
          <w:bCs/>
          <w:sz w:val="24"/>
        </w:rPr>
        <w:t>’</w:t>
      </w:r>
      <w:r w:rsidR="008F538A">
        <w:rPr>
          <w:rFonts w:ascii="Calibri" w:hAnsi="Calibri" w:cs="Arial"/>
          <w:bCs/>
          <w:sz w:val="24"/>
        </w:rPr>
        <w:t xml:space="preserve"> with at most one </w:t>
      </w:r>
      <w:r w:rsidR="00D161E2">
        <w:rPr>
          <w:rFonts w:ascii="Calibri" w:hAnsi="Calibri" w:cs="Arial"/>
          <w:bCs/>
          <w:sz w:val="24"/>
        </w:rPr>
        <w:t>SSB or CSI-RS resource</w:t>
      </w:r>
      <w:r w:rsidR="008F538A">
        <w:rPr>
          <w:rFonts w:ascii="Calibri" w:hAnsi="Calibri" w:cs="Arial"/>
          <w:bCs/>
          <w:sz w:val="24"/>
        </w:rPr>
        <w:t xml:space="preserve">. For SSB, it has no </w:t>
      </w:r>
      <w:r w:rsidR="008735BA" w:rsidRPr="008735BA">
        <w:rPr>
          <w:rFonts w:ascii="Calibri" w:hAnsi="Calibri" w:cs="Arial"/>
          <w:bCs/>
          <w:i/>
          <w:sz w:val="24"/>
        </w:rPr>
        <w:t>TCI state</w:t>
      </w:r>
      <w:r w:rsidR="008F538A">
        <w:rPr>
          <w:rFonts w:ascii="Calibri" w:hAnsi="Calibri" w:cs="Arial"/>
          <w:bCs/>
          <w:sz w:val="24"/>
        </w:rPr>
        <w:t xml:space="preserve"> configuration.</w:t>
      </w:r>
      <w:bookmarkEnd w:id="10"/>
    </w:p>
    <w:p w:rsidR="00041959" w:rsidRDefault="00041959" w:rsidP="006457E9">
      <w:pPr>
        <w:jc w:val="both"/>
        <w:rPr>
          <w:lang w:eastAsia="zh-TW"/>
        </w:rPr>
      </w:pPr>
    </w:p>
    <w:p w:rsidR="00AC6E42" w:rsidRPr="00AC6E42" w:rsidRDefault="00AC6E42" w:rsidP="00AC6E42">
      <w:pPr>
        <w:pStyle w:val="TH"/>
        <w:rPr>
          <w:sz w:val="18"/>
          <w:szCs w:val="18"/>
          <w:lang w:val="en-GB"/>
        </w:rPr>
      </w:pPr>
      <w:r w:rsidRPr="00AC6E42">
        <w:rPr>
          <w:i/>
          <w:sz w:val="18"/>
          <w:szCs w:val="18"/>
          <w:lang w:val="en-GB"/>
        </w:rPr>
        <w:t>NZP-CSI-RS-Resource</w:t>
      </w:r>
      <w:r w:rsidRPr="00AC6E42">
        <w:rPr>
          <w:sz w:val="18"/>
          <w:szCs w:val="18"/>
          <w:lang w:val="en-GB"/>
        </w:rPr>
        <w:t xml:space="preserve"> information element</w:t>
      </w:r>
    </w:p>
    <w:p w:rsidR="00AC6E42" w:rsidRPr="00AC6E42" w:rsidRDefault="00AC6E42" w:rsidP="00AC6E42">
      <w:pPr>
        <w:pStyle w:val="PL"/>
        <w:rPr>
          <w:color w:val="808080"/>
          <w:sz w:val="18"/>
          <w:szCs w:val="18"/>
        </w:rPr>
      </w:pPr>
      <w:r w:rsidRPr="00AC6E42">
        <w:rPr>
          <w:color w:val="808080"/>
          <w:sz w:val="18"/>
          <w:szCs w:val="18"/>
        </w:rPr>
        <w:t>-- ASN1START</w:t>
      </w:r>
    </w:p>
    <w:p w:rsidR="00AC6E42" w:rsidRPr="00AC6E42" w:rsidRDefault="00AC6E42" w:rsidP="00AC6E42">
      <w:pPr>
        <w:pStyle w:val="PL"/>
        <w:rPr>
          <w:color w:val="808080"/>
          <w:sz w:val="18"/>
          <w:szCs w:val="18"/>
        </w:rPr>
      </w:pPr>
      <w:r w:rsidRPr="00AC6E42">
        <w:rPr>
          <w:color w:val="808080"/>
          <w:sz w:val="18"/>
          <w:szCs w:val="18"/>
        </w:rPr>
        <w:t>-- TAG-NZP-CSI-RS-RESOURCE-START</w:t>
      </w:r>
    </w:p>
    <w:p w:rsidR="00AC6E42" w:rsidRPr="00AC6E42" w:rsidRDefault="00AC6E42" w:rsidP="00AC6E42">
      <w:pPr>
        <w:pStyle w:val="PL"/>
        <w:rPr>
          <w:sz w:val="18"/>
          <w:szCs w:val="18"/>
        </w:rPr>
      </w:pPr>
    </w:p>
    <w:p w:rsidR="00AC6E42" w:rsidRPr="00AC6E42" w:rsidRDefault="00AC6E42" w:rsidP="00AC6E42">
      <w:pPr>
        <w:pStyle w:val="PL"/>
        <w:rPr>
          <w:sz w:val="18"/>
          <w:szCs w:val="18"/>
        </w:rPr>
      </w:pPr>
      <w:r w:rsidRPr="00AC6E42">
        <w:rPr>
          <w:sz w:val="18"/>
          <w:szCs w:val="18"/>
        </w:rPr>
        <w:t xml:space="preserve">NZP-CSI-RS-Resource ::=             </w:t>
      </w:r>
      <w:r w:rsidRPr="00AC6E42">
        <w:rPr>
          <w:color w:val="993366"/>
          <w:sz w:val="18"/>
          <w:szCs w:val="18"/>
        </w:rPr>
        <w:t>SEQUENCE</w:t>
      </w:r>
      <w:r w:rsidRPr="00AC6E42">
        <w:rPr>
          <w:sz w:val="18"/>
          <w:szCs w:val="18"/>
        </w:rPr>
        <w:t xml:space="preserve"> {</w:t>
      </w:r>
    </w:p>
    <w:p w:rsidR="00AC6E42" w:rsidRPr="00AC6E42" w:rsidRDefault="00AC6E42" w:rsidP="00AC6E42">
      <w:pPr>
        <w:pStyle w:val="PL"/>
        <w:rPr>
          <w:sz w:val="18"/>
          <w:szCs w:val="18"/>
        </w:rPr>
      </w:pPr>
      <w:r w:rsidRPr="00AC6E42">
        <w:rPr>
          <w:sz w:val="18"/>
          <w:szCs w:val="18"/>
        </w:rPr>
        <w:t xml:space="preserve">    nzp-CSI-RS-ResourceId               NZP-CSI-RS-ResourceId,</w:t>
      </w:r>
    </w:p>
    <w:p w:rsidR="00AC6E42" w:rsidRPr="00AC6E42" w:rsidRDefault="00AC6E42" w:rsidP="00AC6E42">
      <w:pPr>
        <w:pStyle w:val="PL"/>
        <w:rPr>
          <w:sz w:val="18"/>
          <w:szCs w:val="18"/>
        </w:rPr>
      </w:pPr>
      <w:r w:rsidRPr="00AC6E42">
        <w:rPr>
          <w:sz w:val="18"/>
          <w:szCs w:val="18"/>
        </w:rPr>
        <w:t xml:space="preserve">    resourceMapping                     CSI-RS-ResourceMapping,</w:t>
      </w:r>
    </w:p>
    <w:p w:rsidR="00AC6E42" w:rsidRPr="00AC6E42" w:rsidRDefault="00AC6E42" w:rsidP="00AC6E42">
      <w:pPr>
        <w:pStyle w:val="PL"/>
        <w:rPr>
          <w:sz w:val="18"/>
          <w:szCs w:val="18"/>
        </w:rPr>
      </w:pPr>
      <w:r w:rsidRPr="00AC6E42">
        <w:rPr>
          <w:sz w:val="18"/>
          <w:szCs w:val="18"/>
        </w:rPr>
        <w:t xml:space="preserve">    powerControlOffset                  </w:t>
      </w:r>
      <w:r w:rsidRPr="00AC6E42">
        <w:rPr>
          <w:color w:val="993366"/>
          <w:sz w:val="18"/>
          <w:szCs w:val="18"/>
        </w:rPr>
        <w:t>INTEGER</w:t>
      </w:r>
      <w:r w:rsidRPr="00AC6E42">
        <w:rPr>
          <w:sz w:val="18"/>
          <w:szCs w:val="18"/>
        </w:rPr>
        <w:t xml:space="preserve"> (-8..15),</w:t>
      </w:r>
    </w:p>
    <w:p w:rsidR="00AC6E42" w:rsidRPr="00AC6E42" w:rsidRDefault="00AC6E42" w:rsidP="00AC6E42">
      <w:pPr>
        <w:pStyle w:val="PL"/>
        <w:rPr>
          <w:color w:val="808080"/>
          <w:sz w:val="18"/>
          <w:szCs w:val="18"/>
        </w:rPr>
      </w:pPr>
      <w:r w:rsidRPr="00AC6E42">
        <w:rPr>
          <w:sz w:val="18"/>
          <w:szCs w:val="18"/>
        </w:rPr>
        <w:t xml:space="preserve">    powerControlOffsetSS                </w:t>
      </w:r>
      <w:r w:rsidRPr="00AC6E42">
        <w:rPr>
          <w:color w:val="993366"/>
          <w:sz w:val="18"/>
          <w:szCs w:val="18"/>
        </w:rPr>
        <w:t>ENUMERATED</w:t>
      </w:r>
      <w:r w:rsidRPr="00AC6E42">
        <w:rPr>
          <w:sz w:val="18"/>
          <w:szCs w:val="18"/>
        </w:rPr>
        <w:t xml:space="preserve">{db-3, db0, db3, db6}                         </w:t>
      </w:r>
      <w:r w:rsidRPr="00AC6E42">
        <w:rPr>
          <w:color w:val="993366"/>
          <w:sz w:val="18"/>
          <w:szCs w:val="18"/>
        </w:rPr>
        <w:t>OPTIONAL</w:t>
      </w:r>
      <w:r w:rsidRPr="00AC6E42">
        <w:rPr>
          <w:sz w:val="18"/>
          <w:szCs w:val="18"/>
        </w:rPr>
        <w:t xml:space="preserve">,   </w:t>
      </w:r>
      <w:r w:rsidRPr="00AC6E42">
        <w:rPr>
          <w:color w:val="808080"/>
          <w:sz w:val="18"/>
          <w:szCs w:val="18"/>
        </w:rPr>
        <w:t>-- Need R</w:t>
      </w:r>
    </w:p>
    <w:p w:rsidR="00AC6E42" w:rsidRPr="00AC6E42" w:rsidRDefault="00AC6E42" w:rsidP="00AC6E42">
      <w:pPr>
        <w:pStyle w:val="PL"/>
        <w:rPr>
          <w:sz w:val="18"/>
          <w:szCs w:val="18"/>
        </w:rPr>
      </w:pPr>
      <w:r w:rsidRPr="00AC6E42">
        <w:rPr>
          <w:sz w:val="18"/>
          <w:szCs w:val="18"/>
        </w:rPr>
        <w:t xml:space="preserve">    scramblingID                        ScramblingId,</w:t>
      </w:r>
    </w:p>
    <w:p w:rsidR="00AC6E42" w:rsidRPr="00AC6E42" w:rsidRDefault="00AC6E42" w:rsidP="00AC6E42">
      <w:pPr>
        <w:pStyle w:val="PL"/>
        <w:rPr>
          <w:color w:val="808080"/>
          <w:sz w:val="18"/>
          <w:szCs w:val="18"/>
        </w:rPr>
      </w:pPr>
      <w:r w:rsidRPr="00AC6E42">
        <w:rPr>
          <w:sz w:val="18"/>
          <w:szCs w:val="18"/>
        </w:rPr>
        <w:t xml:space="preserve">    periodicityAndOffset                CSI-ResourcePeriodicityAndOffset                            </w:t>
      </w:r>
      <w:r w:rsidRPr="00AC6E42">
        <w:rPr>
          <w:color w:val="993366"/>
          <w:sz w:val="18"/>
          <w:szCs w:val="18"/>
        </w:rPr>
        <w:t>OPTIONAL</w:t>
      </w:r>
      <w:r w:rsidRPr="00AC6E42">
        <w:rPr>
          <w:sz w:val="18"/>
          <w:szCs w:val="18"/>
        </w:rPr>
        <w:t xml:space="preserve">,   </w:t>
      </w:r>
      <w:r w:rsidRPr="00AC6E42">
        <w:rPr>
          <w:color w:val="808080"/>
          <w:sz w:val="18"/>
          <w:szCs w:val="18"/>
        </w:rPr>
        <w:t>-- Cond PeriodicOrSemiPersistent</w:t>
      </w:r>
    </w:p>
    <w:p w:rsidR="00AC6E42" w:rsidRPr="00AC6E42" w:rsidRDefault="00AC6E42" w:rsidP="00AC6E42">
      <w:pPr>
        <w:pStyle w:val="PL"/>
        <w:rPr>
          <w:color w:val="808080"/>
          <w:sz w:val="18"/>
          <w:szCs w:val="18"/>
        </w:rPr>
      </w:pPr>
      <w:r w:rsidRPr="00AC6E42">
        <w:rPr>
          <w:sz w:val="18"/>
          <w:szCs w:val="18"/>
        </w:rPr>
        <w:t xml:space="preserve">    </w:t>
      </w:r>
      <w:r w:rsidRPr="007D4BF6">
        <w:rPr>
          <w:sz w:val="18"/>
          <w:szCs w:val="18"/>
          <w:highlight w:val="cyan"/>
        </w:rPr>
        <w:t>qcl-InfoPeriodicCSI-RS              TCI-StateId</w:t>
      </w:r>
      <w:r w:rsidRPr="00AC6E42">
        <w:rPr>
          <w:sz w:val="18"/>
          <w:szCs w:val="18"/>
        </w:rPr>
        <w:t xml:space="preserve">                                                 </w:t>
      </w:r>
      <w:r w:rsidRPr="00AC6E42">
        <w:rPr>
          <w:color w:val="993366"/>
          <w:sz w:val="18"/>
          <w:szCs w:val="18"/>
        </w:rPr>
        <w:t>OPTIONAL</w:t>
      </w:r>
      <w:r w:rsidRPr="00AC6E42">
        <w:rPr>
          <w:sz w:val="18"/>
          <w:szCs w:val="18"/>
        </w:rPr>
        <w:t xml:space="preserve">,   </w:t>
      </w:r>
      <w:r w:rsidRPr="00AC6E42">
        <w:rPr>
          <w:color w:val="808080"/>
          <w:sz w:val="18"/>
          <w:szCs w:val="18"/>
        </w:rPr>
        <w:t>-- Cond Periodic</w:t>
      </w:r>
    </w:p>
    <w:p w:rsidR="00AC6E42" w:rsidRPr="00AC6E42" w:rsidRDefault="00AC6E42" w:rsidP="00AC6E42">
      <w:pPr>
        <w:pStyle w:val="PL"/>
        <w:rPr>
          <w:sz w:val="18"/>
          <w:szCs w:val="18"/>
        </w:rPr>
      </w:pPr>
      <w:r w:rsidRPr="00AC6E42">
        <w:rPr>
          <w:sz w:val="18"/>
          <w:szCs w:val="18"/>
        </w:rPr>
        <w:t xml:space="preserve">    ...</w:t>
      </w:r>
    </w:p>
    <w:p w:rsidR="00AC6E42" w:rsidRPr="00AC6E42" w:rsidRDefault="00AC6E42" w:rsidP="00AC6E42">
      <w:pPr>
        <w:pStyle w:val="PL"/>
        <w:rPr>
          <w:sz w:val="18"/>
          <w:szCs w:val="18"/>
        </w:rPr>
      </w:pPr>
      <w:r w:rsidRPr="00AC6E42">
        <w:rPr>
          <w:sz w:val="18"/>
          <w:szCs w:val="18"/>
        </w:rPr>
        <w:t>}</w:t>
      </w:r>
    </w:p>
    <w:p w:rsidR="00AC6E42" w:rsidRPr="00AC6E42" w:rsidRDefault="00AC6E42" w:rsidP="00AC6E42">
      <w:pPr>
        <w:pStyle w:val="PL"/>
        <w:rPr>
          <w:sz w:val="18"/>
          <w:szCs w:val="18"/>
        </w:rPr>
      </w:pPr>
    </w:p>
    <w:p w:rsidR="00AC6E42" w:rsidRPr="00AC6E42" w:rsidRDefault="00AC6E42" w:rsidP="00AC6E42">
      <w:pPr>
        <w:pStyle w:val="PL"/>
        <w:rPr>
          <w:color w:val="808080"/>
          <w:sz w:val="18"/>
          <w:szCs w:val="18"/>
        </w:rPr>
      </w:pPr>
      <w:r w:rsidRPr="00AC6E42">
        <w:rPr>
          <w:color w:val="808080"/>
          <w:sz w:val="18"/>
          <w:szCs w:val="18"/>
        </w:rPr>
        <w:t>-- TAG-NZP-CSI-RS-RESOURCE-STOP</w:t>
      </w:r>
    </w:p>
    <w:p w:rsidR="00AC6E42" w:rsidRPr="00AC6E42" w:rsidRDefault="00AC6E42" w:rsidP="00AC6E42">
      <w:pPr>
        <w:pStyle w:val="PL"/>
        <w:rPr>
          <w:color w:val="808080"/>
          <w:sz w:val="18"/>
          <w:szCs w:val="18"/>
        </w:rPr>
      </w:pPr>
      <w:r w:rsidRPr="00AC6E42">
        <w:rPr>
          <w:color w:val="808080"/>
          <w:sz w:val="18"/>
          <w:szCs w:val="18"/>
        </w:rPr>
        <w:t>-- ASN1STOP</w:t>
      </w:r>
    </w:p>
    <w:p w:rsidR="00096BAA" w:rsidRDefault="00096BAA" w:rsidP="006457E9">
      <w:pPr>
        <w:jc w:val="both"/>
        <w:rPr>
          <w:lang w:eastAsia="zh-TW"/>
        </w:rPr>
      </w:pPr>
    </w:p>
    <w:p w:rsidR="00BD5A21" w:rsidRDefault="00BD5A21" w:rsidP="006457E9">
      <w:pPr>
        <w:jc w:val="both"/>
        <w:rPr>
          <w:lang w:eastAsia="zh-TW"/>
        </w:rPr>
      </w:pPr>
      <w:r>
        <w:rPr>
          <w:lang w:eastAsia="zh-TW"/>
        </w:rPr>
        <w:t xml:space="preserve">Based on Observation 1 and 2, the possible QCL-TypeD association </w:t>
      </w:r>
      <w:r w:rsidR="005C0CBD">
        <w:rPr>
          <w:lang w:eastAsia="zh-TW"/>
        </w:rPr>
        <w:t xml:space="preserve">can be illustrated in Figure 1, and some invalid </w:t>
      </w:r>
      <w:r w:rsidR="00331B49">
        <w:rPr>
          <w:lang w:eastAsia="zh-TW"/>
        </w:rPr>
        <w:t>scenarios</w:t>
      </w:r>
      <w:r w:rsidR="005C0CBD">
        <w:rPr>
          <w:lang w:eastAsia="zh-TW"/>
        </w:rPr>
        <w:t xml:space="preserve"> are illustrated in Figure 2.</w:t>
      </w:r>
    </w:p>
    <w:p w:rsidR="00BD5A21" w:rsidRDefault="00BD5A21" w:rsidP="00F0734B">
      <w:pPr>
        <w:jc w:val="center"/>
        <w:rPr>
          <w:noProof/>
          <w:lang w:eastAsia="zh-TW"/>
        </w:rPr>
      </w:pPr>
    </w:p>
    <w:p w:rsidR="00155685" w:rsidRDefault="00155685" w:rsidP="00F0734B">
      <w:pPr>
        <w:jc w:val="center"/>
        <w:rPr>
          <w:lang w:eastAsia="zh-TW"/>
        </w:rPr>
      </w:pPr>
      <w:r>
        <w:rPr>
          <w:noProof/>
          <w:lang w:eastAsia="zh-TW"/>
        </w:rPr>
        <w:drawing>
          <wp:inline distT="0" distB="0" distL="0" distR="0" wp14:anchorId="5787B3D6" wp14:editId="0C0AFAAD">
            <wp:extent cx="6110491" cy="2140527"/>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8789" cy="2146937"/>
                    </a:xfrm>
                    <a:prstGeom prst="rect">
                      <a:avLst/>
                    </a:prstGeom>
                    <a:noFill/>
                    <a:ln>
                      <a:noFill/>
                    </a:ln>
                  </pic:spPr>
                </pic:pic>
              </a:graphicData>
            </a:graphic>
          </wp:inline>
        </w:drawing>
      </w:r>
    </w:p>
    <w:p w:rsidR="00F0734B" w:rsidRDefault="00F0734B" w:rsidP="00F0734B">
      <w:pPr>
        <w:jc w:val="center"/>
        <w:rPr>
          <w:b/>
        </w:rPr>
      </w:pPr>
      <w:r w:rsidRPr="00F0734B">
        <w:rPr>
          <w:b/>
        </w:rPr>
        <w:t xml:space="preserve">Figure </w:t>
      </w:r>
      <w:r w:rsidRPr="00F0734B">
        <w:rPr>
          <w:b/>
        </w:rPr>
        <w:fldChar w:fldCharType="begin"/>
      </w:r>
      <w:r w:rsidRPr="00F0734B">
        <w:rPr>
          <w:b/>
        </w:rPr>
        <w:instrText xml:space="preserve"> SEQ Figure \* ARABIC </w:instrText>
      </w:r>
      <w:r w:rsidRPr="00F0734B">
        <w:rPr>
          <w:b/>
        </w:rPr>
        <w:fldChar w:fldCharType="separate"/>
      </w:r>
      <w:r w:rsidR="000A5615">
        <w:rPr>
          <w:b/>
          <w:noProof/>
        </w:rPr>
        <w:t>1</w:t>
      </w:r>
      <w:r w:rsidRPr="00F0734B">
        <w:rPr>
          <w:b/>
          <w:noProof/>
        </w:rPr>
        <w:fldChar w:fldCharType="end"/>
      </w:r>
      <w:r w:rsidRPr="00F0734B">
        <w:rPr>
          <w:b/>
        </w:rPr>
        <w:t xml:space="preserve">. </w:t>
      </w:r>
      <w:r>
        <w:rPr>
          <w:b/>
        </w:rPr>
        <w:t>Possible scenario of ‘QCL</w:t>
      </w:r>
      <w:r w:rsidR="002932F7">
        <w:rPr>
          <w:b/>
        </w:rPr>
        <w:t>-</w:t>
      </w:r>
      <w:r>
        <w:rPr>
          <w:b/>
        </w:rPr>
        <w:t>TypeD’ association between RSs.</w:t>
      </w:r>
    </w:p>
    <w:p w:rsidR="00F0734B" w:rsidRDefault="00F0734B" w:rsidP="00F0734B">
      <w:pPr>
        <w:jc w:val="center"/>
        <w:rPr>
          <w:b/>
        </w:rPr>
      </w:pPr>
    </w:p>
    <w:p w:rsidR="00F0734B" w:rsidRDefault="00F0734B" w:rsidP="00F0734B">
      <w:pPr>
        <w:jc w:val="center"/>
        <w:rPr>
          <w:lang w:eastAsia="zh-TW"/>
        </w:rPr>
      </w:pPr>
    </w:p>
    <w:p w:rsidR="00F0734B" w:rsidRDefault="00F0734B" w:rsidP="00F0734B">
      <w:pPr>
        <w:jc w:val="center"/>
        <w:rPr>
          <w:lang w:eastAsia="zh-TW"/>
        </w:rPr>
      </w:pPr>
    </w:p>
    <w:p w:rsidR="00F0734B" w:rsidRDefault="00F0734B" w:rsidP="00F0734B">
      <w:pPr>
        <w:jc w:val="center"/>
        <w:rPr>
          <w:lang w:eastAsia="zh-TW"/>
        </w:rPr>
      </w:pPr>
    </w:p>
    <w:p w:rsidR="008F538A" w:rsidRDefault="00F0734B" w:rsidP="00F0734B">
      <w:pPr>
        <w:jc w:val="center"/>
        <w:rPr>
          <w:lang w:eastAsia="zh-TW"/>
        </w:rPr>
      </w:pPr>
      <w:r>
        <w:rPr>
          <w:noProof/>
          <w:lang w:eastAsia="zh-TW"/>
        </w:rPr>
        <w:lastRenderedPageBreak/>
        <w:drawing>
          <wp:inline distT="0" distB="0" distL="0" distR="0" wp14:anchorId="1C3F81D6" wp14:editId="4B64B10E">
            <wp:extent cx="4554505" cy="2216728"/>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74460" cy="2226441"/>
                    </a:xfrm>
                    <a:prstGeom prst="rect">
                      <a:avLst/>
                    </a:prstGeom>
                    <a:noFill/>
                    <a:ln>
                      <a:noFill/>
                    </a:ln>
                  </pic:spPr>
                </pic:pic>
              </a:graphicData>
            </a:graphic>
          </wp:inline>
        </w:drawing>
      </w:r>
    </w:p>
    <w:p w:rsidR="00F0734B" w:rsidRDefault="00F0734B" w:rsidP="00F0734B">
      <w:pPr>
        <w:jc w:val="center"/>
        <w:rPr>
          <w:b/>
        </w:rPr>
      </w:pPr>
      <w:r w:rsidRPr="00F0734B">
        <w:rPr>
          <w:b/>
        </w:rPr>
        <w:t xml:space="preserve">Figure </w:t>
      </w:r>
      <w:r w:rsidRPr="00F0734B">
        <w:rPr>
          <w:b/>
        </w:rPr>
        <w:fldChar w:fldCharType="begin"/>
      </w:r>
      <w:r w:rsidRPr="00F0734B">
        <w:rPr>
          <w:b/>
        </w:rPr>
        <w:instrText xml:space="preserve"> SEQ Figure \* ARABIC </w:instrText>
      </w:r>
      <w:r w:rsidRPr="00F0734B">
        <w:rPr>
          <w:b/>
        </w:rPr>
        <w:fldChar w:fldCharType="separate"/>
      </w:r>
      <w:r w:rsidR="000A5615">
        <w:rPr>
          <w:b/>
          <w:noProof/>
        </w:rPr>
        <w:t>2</w:t>
      </w:r>
      <w:r w:rsidRPr="00F0734B">
        <w:rPr>
          <w:b/>
          <w:noProof/>
        </w:rPr>
        <w:fldChar w:fldCharType="end"/>
      </w:r>
      <w:r w:rsidRPr="00F0734B">
        <w:rPr>
          <w:b/>
        </w:rPr>
        <w:t xml:space="preserve">. </w:t>
      </w:r>
      <w:r>
        <w:rPr>
          <w:b/>
        </w:rPr>
        <w:t>Invalid scenario</w:t>
      </w:r>
      <w:r w:rsidR="00331B49">
        <w:rPr>
          <w:b/>
        </w:rPr>
        <w:t>s</w:t>
      </w:r>
      <w:r>
        <w:rPr>
          <w:b/>
        </w:rPr>
        <w:t xml:space="preserve"> of ‘QCL TypeD’ association between RSs</w:t>
      </w:r>
      <w:r w:rsidR="00331B49">
        <w:rPr>
          <w:b/>
        </w:rPr>
        <w:t>:</w:t>
      </w:r>
      <w:r>
        <w:rPr>
          <w:b/>
        </w:rPr>
        <w:t xml:space="preserve"> (a) only one DL RS can be configured as </w:t>
      </w:r>
      <w:r w:rsidR="003B7679">
        <w:rPr>
          <w:b/>
        </w:rPr>
        <w:t xml:space="preserve">QCL </w:t>
      </w:r>
      <w:r>
        <w:rPr>
          <w:b/>
        </w:rPr>
        <w:t xml:space="preserve">TypeD in TCI state. (b) SSB </w:t>
      </w:r>
      <w:r w:rsidR="003B7679">
        <w:rPr>
          <w:b/>
        </w:rPr>
        <w:t>has no TCI-State configuration</w:t>
      </w:r>
      <w:r>
        <w:rPr>
          <w:b/>
        </w:rPr>
        <w:t xml:space="preserve"> </w:t>
      </w:r>
      <w:r w:rsidR="003B7679">
        <w:rPr>
          <w:b/>
        </w:rPr>
        <w:t xml:space="preserve">to indicate RS with </w:t>
      </w:r>
      <w:r>
        <w:rPr>
          <w:b/>
        </w:rPr>
        <w:t>QCL TypeD</w:t>
      </w:r>
      <w:r w:rsidR="00CE6BE4">
        <w:rPr>
          <w:b/>
        </w:rPr>
        <w:t>.</w:t>
      </w:r>
    </w:p>
    <w:p w:rsidR="00E9648E" w:rsidRDefault="00E9648E" w:rsidP="006457E9">
      <w:pPr>
        <w:jc w:val="both"/>
        <w:rPr>
          <w:lang w:eastAsia="zh-TW"/>
        </w:rPr>
      </w:pPr>
    </w:p>
    <w:p w:rsidR="00A57250" w:rsidRDefault="00851B3A" w:rsidP="006457E9">
      <w:pPr>
        <w:jc w:val="both"/>
        <w:rPr>
          <w:lang w:eastAsia="zh-TW"/>
        </w:rPr>
      </w:pPr>
      <w:r>
        <w:rPr>
          <w:lang w:eastAsia="zh-TW"/>
        </w:rPr>
        <w:t xml:space="preserve">From Figure 1, </w:t>
      </w:r>
      <w:r w:rsidR="00E9648E">
        <w:rPr>
          <w:lang w:eastAsia="zh-TW"/>
        </w:rPr>
        <w:t xml:space="preserve">it can further observe that: </w:t>
      </w:r>
    </w:p>
    <w:p w:rsidR="00F0734B" w:rsidRDefault="00D07615" w:rsidP="00940AB7">
      <w:pPr>
        <w:pStyle w:val="a5"/>
        <w:jc w:val="both"/>
        <w:rPr>
          <w:rFonts w:ascii="Calibri" w:hAnsi="Calibri" w:cs="Arial"/>
          <w:bCs/>
          <w:sz w:val="24"/>
        </w:rPr>
      </w:pPr>
      <w:bookmarkStart w:id="11" w:name="_Ref528767207"/>
      <w:r w:rsidRPr="00A96F7C">
        <w:rPr>
          <w:rFonts w:ascii="Calibri" w:hAnsi="Calibri" w:cs="Arial"/>
          <w:bCs/>
          <w:sz w:val="24"/>
        </w:rPr>
        <w:t xml:space="preserve">Observation </w:t>
      </w:r>
      <w:r w:rsidRPr="00A96F7C">
        <w:rPr>
          <w:rFonts w:ascii="Calibri" w:hAnsi="Calibri" w:cs="Arial"/>
          <w:bCs/>
          <w:sz w:val="24"/>
        </w:rPr>
        <w:fldChar w:fldCharType="begin"/>
      </w:r>
      <w:r w:rsidRPr="00A96F7C">
        <w:rPr>
          <w:rFonts w:ascii="Calibri" w:hAnsi="Calibri" w:cs="Arial"/>
          <w:bCs/>
          <w:sz w:val="24"/>
        </w:rPr>
        <w:instrText xml:space="preserve"> SEQ Observation \* ARABIC </w:instrText>
      </w:r>
      <w:r w:rsidRPr="00A96F7C">
        <w:rPr>
          <w:rFonts w:ascii="Calibri" w:hAnsi="Calibri" w:cs="Arial"/>
          <w:bCs/>
          <w:sz w:val="24"/>
        </w:rPr>
        <w:fldChar w:fldCharType="separate"/>
      </w:r>
      <w:r w:rsidR="000A5615">
        <w:rPr>
          <w:rFonts w:ascii="Calibri" w:hAnsi="Calibri" w:cs="Arial"/>
          <w:bCs/>
          <w:noProof/>
          <w:sz w:val="24"/>
        </w:rPr>
        <w:t>4</w:t>
      </w:r>
      <w:r w:rsidRPr="00A96F7C">
        <w:rPr>
          <w:rFonts w:ascii="Calibri" w:hAnsi="Calibri" w:cs="Arial"/>
          <w:bCs/>
          <w:sz w:val="24"/>
        </w:rPr>
        <w:fldChar w:fldCharType="end"/>
      </w:r>
      <w:r w:rsidRPr="00A96F7C">
        <w:rPr>
          <w:rFonts w:ascii="Calibri" w:hAnsi="Calibri" w:cs="Arial"/>
          <w:bCs/>
          <w:sz w:val="24"/>
        </w:rPr>
        <w:t xml:space="preserve">: </w:t>
      </w:r>
      <w:r w:rsidR="00940AB7">
        <w:rPr>
          <w:rFonts w:ascii="Calibri" w:hAnsi="Calibri" w:cs="Arial"/>
          <w:bCs/>
          <w:sz w:val="24"/>
        </w:rPr>
        <w:t xml:space="preserve">A CSI-RS is not </w:t>
      </w:r>
      <w:r w:rsidR="00D161E2">
        <w:rPr>
          <w:rFonts w:ascii="Calibri" w:hAnsi="Calibri" w:cs="Arial"/>
          <w:bCs/>
          <w:sz w:val="24"/>
        </w:rPr>
        <w:t>possible</w:t>
      </w:r>
      <w:r w:rsidR="00940AB7">
        <w:rPr>
          <w:rFonts w:ascii="Calibri" w:hAnsi="Calibri" w:cs="Arial"/>
          <w:bCs/>
          <w:sz w:val="24"/>
        </w:rPr>
        <w:t xml:space="preserve"> to</w:t>
      </w:r>
      <w:r w:rsidR="009B239F">
        <w:rPr>
          <w:rFonts w:ascii="Calibri" w:hAnsi="Calibri" w:cs="Arial"/>
          <w:bCs/>
          <w:sz w:val="24"/>
        </w:rPr>
        <w:t xml:space="preserve"> be indicated</w:t>
      </w:r>
      <w:r w:rsidR="00940AB7">
        <w:rPr>
          <w:rFonts w:ascii="Calibri" w:hAnsi="Calibri" w:cs="Arial"/>
          <w:bCs/>
          <w:sz w:val="24"/>
        </w:rPr>
        <w:t xml:space="preserve"> </w:t>
      </w:r>
      <w:r w:rsidR="009B239F">
        <w:rPr>
          <w:rFonts w:ascii="Calibri" w:hAnsi="Calibri" w:cs="Arial"/>
          <w:bCs/>
          <w:sz w:val="24"/>
        </w:rPr>
        <w:t>‘QCL</w:t>
      </w:r>
      <w:r w:rsidR="002932F7">
        <w:rPr>
          <w:rFonts w:ascii="Calibri" w:hAnsi="Calibri" w:cs="Arial"/>
          <w:bCs/>
          <w:sz w:val="24"/>
        </w:rPr>
        <w:t>-</w:t>
      </w:r>
      <w:r w:rsidR="00940AB7">
        <w:rPr>
          <w:rFonts w:ascii="Calibri" w:hAnsi="Calibri" w:cs="Arial"/>
          <w:bCs/>
          <w:sz w:val="24"/>
        </w:rPr>
        <w:t>TypeD</w:t>
      </w:r>
      <w:r w:rsidR="009B239F">
        <w:rPr>
          <w:rFonts w:ascii="Calibri" w:hAnsi="Calibri" w:cs="Arial"/>
          <w:bCs/>
          <w:sz w:val="24"/>
        </w:rPr>
        <w:t>’</w:t>
      </w:r>
      <w:r w:rsidR="00940AB7">
        <w:rPr>
          <w:rFonts w:ascii="Calibri" w:hAnsi="Calibri" w:cs="Arial"/>
          <w:bCs/>
          <w:sz w:val="24"/>
        </w:rPr>
        <w:t xml:space="preserve"> </w:t>
      </w:r>
      <w:r w:rsidR="009B239F">
        <w:rPr>
          <w:rFonts w:ascii="Calibri" w:hAnsi="Calibri" w:cs="Arial"/>
          <w:bCs/>
          <w:sz w:val="24"/>
        </w:rPr>
        <w:t>with</w:t>
      </w:r>
      <w:r w:rsidR="00940AB7">
        <w:rPr>
          <w:rFonts w:ascii="Calibri" w:hAnsi="Calibri" w:cs="Arial"/>
          <w:bCs/>
          <w:sz w:val="24"/>
        </w:rPr>
        <w:t xml:space="preserve"> multiple SSB</w:t>
      </w:r>
      <w:r w:rsidR="0015490D">
        <w:rPr>
          <w:rFonts w:ascii="Calibri" w:hAnsi="Calibri" w:cs="Arial"/>
          <w:bCs/>
          <w:sz w:val="24"/>
        </w:rPr>
        <w:t>s</w:t>
      </w:r>
      <w:r w:rsidR="00053AA4">
        <w:rPr>
          <w:rFonts w:ascii="Calibri" w:hAnsi="Calibri" w:cs="Arial"/>
          <w:bCs/>
          <w:sz w:val="24"/>
        </w:rPr>
        <w:t>, and multiple CSI-RS resources are possible to be indicated ‘QCL-TypeD’ with one SSB.</w:t>
      </w:r>
      <w:bookmarkEnd w:id="11"/>
    </w:p>
    <w:p w:rsidR="008735BA" w:rsidRDefault="008735BA" w:rsidP="006457E9">
      <w:pPr>
        <w:jc w:val="both"/>
        <w:rPr>
          <w:lang w:eastAsia="zh-TW"/>
        </w:rPr>
      </w:pPr>
    </w:p>
    <w:p w:rsidR="005559BC" w:rsidRDefault="005559BC" w:rsidP="006457E9">
      <w:pPr>
        <w:jc w:val="both"/>
        <w:rPr>
          <w:lang w:eastAsia="zh-TW"/>
        </w:rPr>
      </w:pPr>
    </w:p>
    <w:p w:rsidR="00731CC5" w:rsidRDefault="00731CC5">
      <w:pPr>
        <w:rPr>
          <w:rFonts w:ascii="Calibri" w:eastAsia="SimSun" w:hAnsi="Calibri" w:cs="Arial"/>
          <w:b/>
          <w:bCs/>
          <w:sz w:val="24"/>
          <w:szCs w:val="20"/>
          <w:lang w:val="en-GB" w:eastAsia="en-US"/>
        </w:rPr>
      </w:pPr>
      <w:r>
        <w:rPr>
          <w:rFonts w:ascii="Calibri" w:hAnsi="Calibri" w:cs="Arial"/>
          <w:b/>
          <w:bCs/>
          <w:sz w:val="24"/>
        </w:rPr>
        <w:br w:type="page"/>
      </w:r>
    </w:p>
    <w:p w:rsidR="00041959" w:rsidRPr="008820B9" w:rsidRDefault="00BC5D32" w:rsidP="006457E9">
      <w:pPr>
        <w:pStyle w:val="1"/>
        <w:numPr>
          <w:ilvl w:val="0"/>
          <w:numId w:val="1"/>
        </w:numPr>
        <w:ind w:hanging="720"/>
        <w:jc w:val="both"/>
        <w:rPr>
          <w:rFonts w:asciiTheme="minorHAnsi" w:eastAsiaTheme="minorEastAsia" w:hAnsiTheme="minorHAnsi" w:cstheme="minorBidi"/>
          <w:b/>
          <w:sz w:val="24"/>
          <w:szCs w:val="22"/>
          <w:lang w:val="en-US" w:eastAsia="zh-TW"/>
        </w:rPr>
      </w:pPr>
      <w:r>
        <w:rPr>
          <w:rFonts w:ascii="Calibri" w:hAnsi="Calibri" w:cs="Arial"/>
          <w:b/>
          <w:bCs/>
          <w:sz w:val="24"/>
        </w:rPr>
        <w:lastRenderedPageBreak/>
        <w:t xml:space="preserve">N=1 conditions for </w:t>
      </w:r>
      <w:r w:rsidR="006777AE">
        <w:rPr>
          <w:rFonts w:ascii="Calibri" w:hAnsi="Calibri" w:cs="Arial"/>
          <w:b/>
          <w:bCs/>
          <w:sz w:val="24"/>
        </w:rPr>
        <w:t>RLM and BFD</w:t>
      </w:r>
    </w:p>
    <w:p w:rsidR="00041959" w:rsidRDefault="00731CC5" w:rsidP="006457E9">
      <w:pPr>
        <w:jc w:val="both"/>
        <w:rPr>
          <w:lang w:eastAsia="zh-TW"/>
        </w:rPr>
      </w:pPr>
      <w:r>
        <w:rPr>
          <w:lang w:eastAsia="zh-TW"/>
        </w:rPr>
        <w:t>In current 38.133, the condition for no RX beam sweeping (N</w:t>
      </w:r>
      <w:r w:rsidR="000A5615">
        <w:rPr>
          <w:lang w:eastAsia="zh-TW"/>
        </w:rPr>
        <w:t>=1) in FR2 has been discussed, and the condition for RLM and BFD are similar. The condition for RLM is attached for reference</w:t>
      </w:r>
      <w:r w:rsidR="00C8071F">
        <w:rPr>
          <w:lang w:eastAsia="zh-TW"/>
        </w:rPr>
        <w:t xml:space="preserve"> [5]</w:t>
      </w:r>
      <w:r w:rsidR="000A5615">
        <w:rPr>
          <w:lang w:eastAsia="zh-TW"/>
        </w:rPr>
        <w:t xml:space="preserve">: </w:t>
      </w:r>
    </w:p>
    <w:p w:rsidR="00726622" w:rsidRDefault="004E6F7A" w:rsidP="006457E9">
      <w:pPr>
        <w:jc w:val="both"/>
        <w:rPr>
          <w:lang w:eastAsia="zh-TW"/>
        </w:rPr>
      </w:pPr>
      <w:r>
        <w:rPr>
          <w:noProof/>
          <w:lang w:eastAsia="zh-TW"/>
        </w:rPr>
        <mc:AlternateContent>
          <mc:Choice Requires="wps">
            <w:drawing>
              <wp:anchor distT="45720" distB="45720" distL="114300" distR="114300" simplePos="0" relativeHeight="251659264" behindDoc="0" locked="0" layoutInCell="1" allowOverlap="1" wp14:anchorId="70E93668" wp14:editId="3DD92932">
                <wp:simplePos x="0" y="0"/>
                <wp:positionH relativeFrom="column">
                  <wp:align>center</wp:align>
                </wp:positionH>
                <wp:positionV relativeFrom="paragraph">
                  <wp:posOffset>182880</wp:posOffset>
                </wp:positionV>
                <wp:extent cx="5821680" cy="3143885"/>
                <wp:effectExtent l="10160" t="12065" r="6985" b="635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1680" cy="3143885"/>
                        </a:xfrm>
                        <a:prstGeom prst="rect">
                          <a:avLst/>
                        </a:prstGeom>
                        <a:solidFill>
                          <a:srgbClr val="FFFFFF"/>
                        </a:solidFill>
                        <a:ln w="9525">
                          <a:solidFill>
                            <a:srgbClr val="000000"/>
                          </a:solidFill>
                          <a:miter lim="800000"/>
                          <a:headEnd/>
                          <a:tailEnd/>
                        </a:ln>
                      </wps:spPr>
                      <wps:txbx>
                        <w:txbxContent>
                          <w:p w:rsidR="00726622" w:rsidRPr="006F38FB" w:rsidRDefault="00726622" w:rsidP="00726622">
                            <w:pPr>
                              <w:spacing w:before="120" w:after="120"/>
                              <w:rPr>
                                <w:rFonts w:eastAsia="SimSun"/>
                                <w:b/>
                              </w:rPr>
                            </w:pPr>
                            <w:r w:rsidRPr="006F38FB">
                              <w:rPr>
                                <w:rFonts w:eastAsia="SimSun" w:hint="eastAsia"/>
                                <w:b/>
                              </w:rPr>
                              <w:t>For SSB</w:t>
                            </w:r>
                            <w:r w:rsidRPr="006F38FB">
                              <w:rPr>
                                <w:rFonts w:eastAsia="SimSun"/>
                                <w:b/>
                              </w:rPr>
                              <w:t xml:space="preserve"> based RLM</w:t>
                            </w:r>
                          </w:p>
                          <w:p w:rsidR="00726622" w:rsidRPr="00726622" w:rsidRDefault="00726622" w:rsidP="00C80367">
                            <w:pPr>
                              <w:pStyle w:val="a9"/>
                              <w:numPr>
                                <w:ilvl w:val="0"/>
                                <w:numId w:val="12"/>
                              </w:numPr>
                              <w:spacing w:after="180"/>
                              <w:ind w:left="567" w:hanging="283"/>
                              <w:rPr>
                                <w:rFonts w:eastAsia="SimSun"/>
                                <w:sz w:val="20"/>
                              </w:rPr>
                            </w:pPr>
                            <w:r w:rsidRPr="00726622">
                              <w:rPr>
                                <w:rFonts w:eastAsia="SimSun"/>
                                <w:sz w:val="20"/>
                              </w:rPr>
                              <w:t xml:space="preserve">if UE is not provided higher layer parameter </w:t>
                            </w:r>
                            <w:r w:rsidRPr="00726622">
                              <w:rPr>
                                <w:rFonts w:eastAsia="SimSun"/>
                                <w:i/>
                                <w:sz w:val="20"/>
                              </w:rPr>
                              <w:t>RadioLinkMonitoringRS</w:t>
                            </w:r>
                            <w:r w:rsidRPr="00726622">
                              <w:rPr>
                                <w:rFonts w:eastAsia="SimSun"/>
                                <w:sz w:val="20"/>
                              </w:rPr>
                              <w:t xml:space="preserve"> and UE is provided by higher layer parameter </w:t>
                            </w:r>
                            <w:r w:rsidRPr="00726622">
                              <w:rPr>
                                <w:rFonts w:eastAsia="SimSun"/>
                                <w:i/>
                                <w:sz w:val="20"/>
                              </w:rPr>
                              <w:t>TCI-state</w:t>
                            </w:r>
                            <w:r w:rsidRPr="00726622">
                              <w:rPr>
                                <w:rFonts w:eastAsia="SimSun"/>
                                <w:sz w:val="20"/>
                              </w:rPr>
                              <w:t xml:space="preserve"> for PDCCH SSB that has QCL-TypeD, or</w:t>
                            </w:r>
                          </w:p>
                          <w:p w:rsidR="00726622" w:rsidRPr="00726622" w:rsidRDefault="00726622" w:rsidP="00C80367">
                            <w:pPr>
                              <w:pStyle w:val="a9"/>
                              <w:numPr>
                                <w:ilvl w:val="0"/>
                                <w:numId w:val="12"/>
                              </w:numPr>
                              <w:spacing w:after="180"/>
                              <w:ind w:left="567" w:hanging="283"/>
                              <w:rPr>
                                <w:rFonts w:eastAsia="SimSun"/>
                                <w:sz w:val="20"/>
                              </w:rPr>
                            </w:pPr>
                            <w:r w:rsidRPr="00726622">
                              <w:rPr>
                                <w:rFonts w:eastAsia="SimSun"/>
                                <w:sz w:val="20"/>
                              </w:rPr>
                              <w:t xml:space="preserve">if the SSB configured for RLM is QCL-Type D with DM-RS for PDCCH and the QCL association is known to UE, or </w:t>
                            </w:r>
                          </w:p>
                          <w:p w:rsidR="00726622" w:rsidRPr="00726622" w:rsidRDefault="00726622" w:rsidP="00C80367">
                            <w:pPr>
                              <w:pStyle w:val="a9"/>
                              <w:numPr>
                                <w:ilvl w:val="0"/>
                                <w:numId w:val="12"/>
                              </w:numPr>
                              <w:spacing w:after="180"/>
                              <w:ind w:left="567" w:hanging="283"/>
                              <w:rPr>
                                <w:rFonts w:eastAsia="SimSun"/>
                                <w:sz w:val="20"/>
                              </w:rPr>
                            </w:pPr>
                            <w:r w:rsidRPr="00726622">
                              <w:rPr>
                                <w:rFonts w:eastAsia="SimSun"/>
                                <w:sz w:val="20"/>
                              </w:rPr>
                              <w:t>if the SSB configured for RLM is QCL-Type D and TDMed to CSI-RS resources configured for L1-RSRP reporting, and the QCL association is known to UE;</w:t>
                            </w:r>
                          </w:p>
                          <w:p w:rsidR="00726622" w:rsidRPr="006F38FB" w:rsidRDefault="00726622" w:rsidP="00726622">
                            <w:pPr>
                              <w:spacing w:before="120" w:after="120"/>
                              <w:rPr>
                                <w:rFonts w:eastAsia="SimSun"/>
                                <w:b/>
                              </w:rPr>
                            </w:pPr>
                            <w:r w:rsidRPr="006F38FB">
                              <w:rPr>
                                <w:rFonts w:eastAsia="SimSun" w:hint="eastAsia"/>
                                <w:b/>
                              </w:rPr>
                              <w:t>For CSI-RS based RLM</w:t>
                            </w:r>
                          </w:p>
                          <w:p w:rsidR="00726622" w:rsidRPr="00726622" w:rsidRDefault="00726622" w:rsidP="00C80367">
                            <w:pPr>
                              <w:pStyle w:val="a9"/>
                              <w:numPr>
                                <w:ilvl w:val="0"/>
                                <w:numId w:val="13"/>
                              </w:numPr>
                              <w:spacing w:after="180"/>
                              <w:ind w:left="567" w:hanging="283"/>
                              <w:rPr>
                                <w:rFonts w:eastAsia="SimSun"/>
                                <w:sz w:val="20"/>
                              </w:rPr>
                            </w:pPr>
                            <w:r w:rsidRPr="00726622">
                              <w:rPr>
                                <w:rFonts w:eastAsia="SimSun"/>
                                <w:sz w:val="20"/>
                              </w:rPr>
                              <w:t xml:space="preserve">if UE is not provided higher layer parameter </w:t>
                            </w:r>
                            <w:r w:rsidRPr="00726622">
                              <w:rPr>
                                <w:rFonts w:eastAsia="SimSun"/>
                                <w:i/>
                                <w:sz w:val="20"/>
                              </w:rPr>
                              <w:t>RadioLinkMonitoringRS</w:t>
                            </w:r>
                            <w:r w:rsidRPr="00726622">
                              <w:rPr>
                                <w:rFonts w:eastAsia="SimSun"/>
                                <w:sz w:val="20"/>
                              </w:rPr>
                              <w:t xml:space="preserve"> and UE is provided by higher layer parameter </w:t>
                            </w:r>
                            <w:r w:rsidRPr="00726622">
                              <w:rPr>
                                <w:rFonts w:eastAsia="SimSun"/>
                                <w:i/>
                                <w:sz w:val="20"/>
                              </w:rPr>
                              <w:t>TCI-state</w:t>
                            </w:r>
                            <w:r w:rsidRPr="00726622">
                              <w:rPr>
                                <w:rFonts w:eastAsia="SimSun"/>
                                <w:sz w:val="20"/>
                              </w:rPr>
                              <w:t xml:space="preserve"> for PDCCH CSI-RS that has QCL-TypeD, or</w:t>
                            </w:r>
                          </w:p>
                          <w:p w:rsidR="00726622" w:rsidRPr="00726622" w:rsidRDefault="00726622" w:rsidP="00C80367">
                            <w:pPr>
                              <w:pStyle w:val="a9"/>
                              <w:numPr>
                                <w:ilvl w:val="0"/>
                                <w:numId w:val="13"/>
                              </w:numPr>
                              <w:spacing w:after="180"/>
                              <w:ind w:left="567" w:hanging="283"/>
                              <w:rPr>
                                <w:rFonts w:eastAsia="SimSun"/>
                                <w:sz w:val="20"/>
                              </w:rPr>
                            </w:pPr>
                            <w:r w:rsidRPr="00726622">
                              <w:rPr>
                                <w:rFonts w:eastAsia="SimSun"/>
                                <w:sz w:val="20"/>
                              </w:rPr>
                              <w:t>if the CSI-RS configured for RLM is QCL-Type D with DM-RS for PDCCH and the QCL association is known to UE, or</w:t>
                            </w:r>
                          </w:p>
                          <w:p w:rsidR="00726622" w:rsidRDefault="00726622" w:rsidP="00C80367">
                            <w:pPr>
                              <w:pStyle w:val="a9"/>
                              <w:numPr>
                                <w:ilvl w:val="0"/>
                                <w:numId w:val="13"/>
                              </w:numPr>
                              <w:ind w:left="567" w:hanging="283"/>
                            </w:pPr>
                            <w:r w:rsidRPr="00726622">
                              <w:rPr>
                                <w:rFonts w:eastAsia="SimSun"/>
                                <w:sz w:val="20"/>
                              </w:rPr>
                              <w:t>if the CSI-RS resource configured for RLM is QCL-Type D and TDMed to CSI-RS resources configured for L1-RSRP reporting or SSBs configured for L1-RSRP reporting, all CSI-RS resources configured for RLM are mutually TDMed, and the QCL association is known to UE;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0E93668" id="Text Box 2" o:spid="_x0000_s1028" type="#_x0000_t202" style="position:absolute;left:0;text-align:left;margin-left:0;margin-top:14.4pt;width:458.4pt;height:247.55pt;z-index:251659264;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">
                <v:textbox style="mso-fit-shape-to-text:t">
                  <w:txbxContent>
                    <w:p w:rsidR="00726622" w:rsidRPr="006F38FB" w:rsidRDefault="00726622" w:rsidP="00726622">
                      <w:pPr>
                        <w:spacing w:before="120" w:after="120"/>
                        <w:rPr>
                          <w:rFonts w:eastAsia="SimSun"/>
                          <w:b/>
                        </w:rPr>
                      </w:pPr>
                      <w:r w:rsidRPr="006F38FB">
                        <w:rPr>
                          <w:rFonts w:eastAsia="SimSun" w:hint="eastAsia"/>
                          <w:b/>
                        </w:rPr>
                        <w:t>For SSB</w:t>
                      </w:r>
                      <w:r w:rsidRPr="006F38FB">
                        <w:rPr>
                          <w:rFonts w:eastAsia="SimSun"/>
                          <w:b/>
                        </w:rPr>
                        <w:t xml:space="preserve"> based RLM</w:t>
                      </w:r>
                    </w:p>
                    <w:p w:rsidR="00726622" w:rsidRPr="00726622" w:rsidRDefault="00726622" w:rsidP="00C80367">
                      <w:pPr>
                        <w:pStyle w:val="a9"/>
                        <w:numPr>
                          <w:ilvl w:val="0"/>
                          <w:numId w:val="12"/>
                        </w:numPr>
                        <w:spacing w:after="180"/>
                        <w:ind w:left="567" w:hanging="283"/>
                        <w:rPr>
                          <w:rFonts w:eastAsia="SimSun"/>
                          <w:sz w:val="20"/>
                        </w:rPr>
                      </w:pPr>
                      <w:r w:rsidRPr="00726622">
                        <w:rPr>
                          <w:rFonts w:eastAsia="SimSun"/>
                          <w:sz w:val="20"/>
                        </w:rPr>
                        <w:t xml:space="preserve">if UE is not provided higher layer parameter </w:t>
                      </w:r>
                      <w:r w:rsidRPr="00726622">
                        <w:rPr>
                          <w:rFonts w:eastAsia="SimSun"/>
                          <w:i/>
                          <w:sz w:val="20"/>
                        </w:rPr>
                        <w:t>RadioLinkMonitoringRS</w:t>
                      </w:r>
                      <w:r w:rsidRPr="00726622">
                        <w:rPr>
                          <w:rFonts w:eastAsia="SimSun"/>
                          <w:sz w:val="20"/>
                        </w:rPr>
                        <w:t xml:space="preserve"> and UE is provided by higher layer parameter </w:t>
                      </w:r>
                      <w:r w:rsidRPr="00726622">
                        <w:rPr>
                          <w:rFonts w:eastAsia="SimSun"/>
                          <w:i/>
                          <w:sz w:val="20"/>
                        </w:rPr>
                        <w:t>TCI-state</w:t>
                      </w:r>
                      <w:r w:rsidRPr="00726622">
                        <w:rPr>
                          <w:rFonts w:eastAsia="SimSun"/>
                          <w:sz w:val="20"/>
                        </w:rPr>
                        <w:t xml:space="preserve"> for PDCCH SSB that has QCL-TypeD, or</w:t>
                      </w:r>
                    </w:p>
                    <w:p w:rsidR="00726622" w:rsidRPr="00726622" w:rsidRDefault="00726622" w:rsidP="00C80367">
                      <w:pPr>
                        <w:pStyle w:val="a9"/>
                        <w:numPr>
                          <w:ilvl w:val="0"/>
                          <w:numId w:val="12"/>
                        </w:numPr>
                        <w:spacing w:after="180"/>
                        <w:ind w:left="567" w:hanging="283"/>
                        <w:rPr>
                          <w:rFonts w:eastAsia="SimSun"/>
                          <w:sz w:val="20"/>
                        </w:rPr>
                      </w:pPr>
                      <w:r w:rsidRPr="00726622">
                        <w:rPr>
                          <w:rFonts w:eastAsia="SimSun"/>
                          <w:sz w:val="20"/>
                        </w:rPr>
                        <w:t xml:space="preserve">if the SSB configured for RLM is QCL-Type D with DM-RS for PDCCH and the QCL association is known to UE, or </w:t>
                      </w:r>
                    </w:p>
                    <w:p w:rsidR="00726622" w:rsidRPr="00726622" w:rsidRDefault="00726622" w:rsidP="00C80367">
                      <w:pPr>
                        <w:pStyle w:val="a9"/>
                        <w:numPr>
                          <w:ilvl w:val="0"/>
                          <w:numId w:val="12"/>
                        </w:numPr>
                        <w:spacing w:after="180"/>
                        <w:ind w:left="567" w:hanging="283"/>
                        <w:rPr>
                          <w:rFonts w:eastAsia="SimSun"/>
                          <w:sz w:val="20"/>
                        </w:rPr>
                      </w:pPr>
                      <w:r w:rsidRPr="00726622">
                        <w:rPr>
                          <w:rFonts w:eastAsia="SimSun"/>
                          <w:sz w:val="20"/>
                        </w:rPr>
                        <w:t>if the SSB configured for RLM is QCL-Type D and TDMed to CSI-RS resources configured for L1-RSRP reporting, and the QCL association is known to UE;</w:t>
                      </w:r>
                    </w:p>
                    <w:p w:rsidR="00726622" w:rsidRPr="006F38FB" w:rsidRDefault="00726622" w:rsidP="00726622">
                      <w:pPr>
                        <w:spacing w:before="120" w:after="120"/>
                        <w:rPr>
                          <w:rFonts w:eastAsia="SimSun"/>
                          <w:b/>
                        </w:rPr>
                      </w:pPr>
                      <w:r w:rsidRPr="006F38FB">
                        <w:rPr>
                          <w:rFonts w:eastAsia="SimSun" w:hint="eastAsia"/>
                          <w:b/>
                        </w:rPr>
                        <w:t>For CSI-RS based RLM</w:t>
                      </w:r>
                    </w:p>
                    <w:p w:rsidR="00726622" w:rsidRPr="00726622" w:rsidRDefault="00726622" w:rsidP="00C80367">
                      <w:pPr>
                        <w:pStyle w:val="a9"/>
                        <w:numPr>
                          <w:ilvl w:val="0"/>
                          <w:numId w:val="13"/>
                        </w:numPr>
                        <w:spacing w:after="180"/>
                        <w:ind w:left="567" w:hanging="283"/>
                        <w:rPr>
                          <w:rFonts w:eastAsia="SimSun"/>
                          <w:sz w:val="20"/>
                        </w:rPr>
                      </w:pPr>
                      <w:r w:rsidRPr="00726622">
                        <w:rPr>
                          <w:rFonts w:eastAsia="SimSun"/>
                          <w:sz w:val="20"/>
                        </w:rPr>
                        <w:t xml:space="preserve">if UE is not provided higher layer parameter </w:t>
                      </w:r>
                      <w:r w:rsidRPr="00726622">
                        <w:rPr>
                          <w:rFonts w:eastAsia="SimSun"/>
                          <w:i/>
                          <w:sz w:val="20"/>
                        </w:rPr>
                        <w:t>RadioLinkMonitoringRS</w:t>
                      </w:r>
                      <w:r w:rsidRPr="00726622">
                        <w:rPr>
                          <w:rFonts w:eastAsia="SimSun"/>
                          <w:sz w:val="20"/>
                        </w:rPr>
                        <w:t xml:space="preserve"> and UE is provided by higher layer parameter </w:t>
                      </w:r>
                      <w:r w:rsidRPr="00726622">
                        <w:rPr>
                          <w:rFonts w:eastAsia="SimSun"/>
                          <w:i/>
                          <w:sz w:val="20"/>
                        </w:rPr>
                        <w:t>TCI-state</w:t>
                      </w:r>
                      <w:r w:rsidRPr="00726622">
                        <w:rPr>
                          <w:rFonts w:eastAsia="SimSun"/>
                          <w:sz w:val="20"/>
                        </w:rPr>
                        <w:t xml:space="preserve"> for PDCCH CSI-RS that has QCL-TypeD, or</w:t>
                      </w:r>
                    </w:p>
                    <w:p w:rsidR="00726622" w:rsidRPr="00726622" w:rsidRDefault="00726622" w:rsidP="00C80367">
                      <w:pPr>
                        <w:pStyle w:val="a9"/>
                        <w:numPr>
                          <w:ilvl w:val="0"/>
                          <w:numId w:val="13"/>
                        </w:numPr>
                        <w:spacing w:after="180"/>
                        <w:ind w:left="567" w:hanging="283"/>
                        <w:rPr>
                          <w:rFonts w:eastAsia="SimSun"/>
                          <w:sz w:val="20"/>
                        </w:rPr>
                      </w:pPr>
                      <w:r w:rsidRPr="00726622">
                        <w:rPr>
                          <w:rFonts w:eastAsia="SimSun"/>
                          <w:sz w:val="20"/>
                        </w:rPr>
                        <w:t>if the CSI-RS configured for RLM is QCL-Type D with DM-RS for PDCCH and the QCL association is known to UE, or</w:t>
                      </w:r>
                    </w:p>
                    <w:p w:rsidR="00726622" w:rsidRDefault="00726622" w:rsidP="00C80367">
                      <w:pPr>
                        <w:pStyle w:val="a9"/>
                        <w:numPr>
                          <w:ilvl w:val="0"/>
                          <w:numId w:val="13"/>
                        </w:numPr>
                        <w:ind w:left="567" w:hanging="283"/>
                      </w:pPr>
                      <w:r w:rsidRPr="00726622">
                        <w:rPr>
                          <w:rFonts w:eastAsia="SimSun"/>
                          <w:sz w:val="20"/>
                        </w:rPr>
                        <w:t>if the CSI-RS resource configured for RLM is QCL-Type D and TDMed to CSI-RS resources configured for L1-RSRP reporting or SSBs configured for L1-RSRP reporting, all CSI-RS resources configured for RLM are mutually TDMed, and the QCL association is known to UE;</w:t>
                      </w:r>
                    </w:p>
                  </w:txbxContent>
                </v:textbox>
                <w10:wrap type="square"/>
              </v:shape>
            </w:pict>
          </mc:Fallback>
        </mc:AlternateContent>
      </w:r>
    </w:p>
    <w:p w:rsidR="00053AA4" w:rsidRDefault="00BC5D32" w:rsidP="006457E9">
      <w:pPr>
        <w:jc w:val="both"/>
        <w:rPr>
          <w:lang w:eastAsia="zh-TW"/>
        </w:rPr>
      </w:pPr>
      <w:r>
        <w:rPr>
          <w:lang w:eastAsia="zh-TW"/>
        </w:rPr>
        <w:t xml:space="preserve">The first two </w:t>
      </w:r>
      <w:r w:rsidR="009A0B22">
        <w:rPr>
          <w:lang w:eastAsia="zh-TW"/>
        </w:rPr>
        <w:t>conditions</w:t>
      </w:r>
      <w:r w:rsidR="00942A49">
        <w:rPr>
          <w:lang w:eastAsia="zh-TW"/>
        </w:rPr>
        <w:t xml:space="preserve"> assume</w:t>
      </w:r>
      <w:r>
        <w:rPr>
          <w:lang w:eastAsia="zh-TW"/>
        </w:rPr>
        <w:t xml:space="preserve"> UE </w:t>
      </w:r>
      <w:r w:rsidR="00CE3CBC">
        <w:rPr>
          <w:lang w:eastAsia="zh-TW"/>
        </w:rPr>
        <w:t>applies</w:t>
      </w:r>
      <w:r w:rsidR="00011F66">
        <w:rPr>
          <w:lang w:eastAsia="zh-TW"/>
        </w:rPr>
        <w:t xml:space="preserve"> </w:t>
      </w:r>
      <w:r w:rsidR="00DC6446">
        <w:rPr>
          <w:lang w:eastAsia="zh-TW"/>
        </w:rPr>
        <w:t xml:space="preserve">the </w:t>
      </w:r>
      <w:r w:rsidR="00011F66">
        <w:rPr>
          <w:lang w:eastAsia="zh-TW"/>
        </w:rPr>
        <w:t>same RX beam for both RLM and PDCCH</w:t>
      </w:r>
      <w:r w:rsidR="00F67823">
        <w:rPr>
          <w:lang w:eastAsia="zh-TW"/>
        </w:rPr>
        <w:t>, so it is no</w:t>
      </w:r>
      <w:r w:rsidR="00CE3CBC">
        <w:rPr>
          <w:lang w:eastAsia="zh-TW"/>
        </w:rPr>
        <w:t>t necessary</w:t>
      </w:r>
      <w:r w:rsidR="00F67823">
        <w:rPr>
          <w:lang w:eastAsia="zh-TW"/>
        </w:rPr>
        <w:t xml:space="preserve"> to perform RX beam sweeping for RLM</w:t>
      </w:r>
      <w:r w:rsidR="00011F66">
        <w:rPr>
          <w:lang w:eastAsia="zh-TW"/>
        </w:rPr>
        <w:t xml:space="preserve">. However, it is still not clear where UE </w:t>
      </w:r>
      <w:r w:rsidR="00F67823" w:rsidRPr="00F67823">
        <w:rPr>
          <w:lang w:eastAsia="zh-TW"/>
        </w:rPr>
        <w:t>could get the Rx beam information for the PDCCH</w:t>
      </w:r>
      <w:r w:rsidR="00F67823">
        <w:rPr>
          <w:lang w:eastAsia="zh-TW"/>
        </w:rPr>
        <w:t xml:space="preserve">. Besides, the PDCCH will not be transmitted during test case, so it cannot be enabled during test case.  </w:t>
      </w:r>
    </w:p>
    <w:p w:rsidR="00053AA4" w:rsidRDefault="00053AA4" w:rsidP="00053AA4">
      <w:pPr>
        <w:jc w:val="both"/>
        <w:rPr>
          <w:lang w:eastAsia="zh-TW"/>
        </w:rPr>
      </w:pPr>
      <w:r>
        <w:rPr>
          <w:lang w:eastAsia="zh-TW"/>
        </w:rPr>
        <w:t xml:space="preserve">Besides, regarding the PDCCH-DMRS, according to section 5.1.5 in [38.214], </w:t>
      </w:r>
      <w:r w:rsidRPr="008735BA">
        <w:rPr>
          <w:i/>
          <w:lang w:eastAsia="zh-TW"/>
        </w:rPr>
        <w:t>TCI-State</w:t>
      </w:r>
      <w:r>
        <w:rPr>
          <w:lang w:eastAsia="zh-TW"/>
        </w:rPr>
        <w:t xml:space="preserve"> will not indicate </w:t>
      </w:r>
      <w:r>
        <w:rPr>
          <w:color w:val="000000"/>
        </w:rPr>
        <w:t>'</w:t>
      </w:r>
      <w:r w:rsidRPr="00252357">
        <w:t>QCL-TypeD</w:t>
      </w:r>
      <w:r>
        <w:rPr>
          <w:color w:val="000000"/>
        </w:rPr>
        <w:t>'</w:t>
      </w:r>
      <w:r w:rsidRPr="00252357">
        <w:t xml:space="preserve"> with a</w:t>
      </w:r>
      <w:r>
        <w:t xml:space="preserve"> SSB. In can only </w:t>
      </w:r>
      <w:r>
        <w:rPr>
          <w:lang w:eastAsia="zh-TW"/>
        </w:rPr>
        <w:t xml:space="preserve">indicate </w:t>
      </w:r>
      <w:r>
        <w:rPr>
          <w:color w:val="000000"/>
        </w:rPr>
        <w:t>'</w:t>
      </w:r>
      <w:r w:rsidRPr="00252357">
        <w:t>QCL-TypeD</w:t>
      </w:r>
      <w:r>
        <w:rPr>
          <w:color w:val="000000"/>
        </w:rPr>
        <w:t>'</w:t>
      </w:r>
      <w:r w:rsidRPr="00252357">
        <w:t xml:space="preserve"> with</w:t>
      </w:r>
      <w:r>
        <w:t xml:space="preserve"> a CSI-RS resource</w:t>
      </w:r>
      <w:r>
        <w:rPr>
          <w:lang w:eastAsia="zh-TW"/>
        </w:rPr>
        <w:t xml:space="preserve">, so the SSB for RLM cannot be directly </w:t>
      </w:r>
      <w:r w:rsidRPr="00BC5609">
        <w:rPr>
          <w:lang w:eastAsia="zh-TW"/>
        </w:rPr>
        <w:t>QCL-Type D to PDCCH</w:t>
      </w:r>
      <w:r>
        <w:rPr>
          <w:lang w:eastAsia="zh-TW"/>
        </w:rPr>
        <w:t>.</w:t>
      </w:r>
    </w:p>
    <w:p w:rsidR="00053AA4" w:rsidRDefault="00053AA4" w:rsidP="00053AA4">
      <w:pPr>
        <w:pStyle w:val="a5"/>
        <w:jc w:val="both"/>
        <w:rPr>
          <w:rFonts w:ascii="Calibri" w:hAnsi="Calibri" w:cs="Arial"/>
          <w:bCs/>
          <w:sz w:val="24"/>
        </w:rPr>
      </w:pPr>
      <w:bookmarkStart w:id="12" w:name="_Ref528767209"/>
      <w:r w:rsidRPr="00A96F7C">
        <w:rPr>
          <w:rFonts w:ascii="Calibri" w:hAnsi="Calibri" w:cs="Arial"/>
          <w:bCs/>
          <w:sz w:val="24"/>
        </w:rPr>
        <w:t xml:space="preserve">Observation </w:t>
      </w:r>
      <w:r w:rsidRPr="00A96F7C">
        <w:rPr>
          <w:rFonts w:ascii="Calibri" w:hAnsi="Calibri" w:cs="Arial"/>
          <w:bCs/>
          <w:sz w:val="24"/>
        </w:rPr>
        <w:fldChar w:fldCharType="begin"/>
      </w:r>
      <w:r w:rsidRPr="00A96F7C">
        <w:rPr>
          <w:rFonts w:ascii="Calibri" w:hAnsi="Calibri" w:cs="Arial"/>
          <w:bCs/>
          <w:sz w:val="24"/>
        </w:rPr>
        <w:instrText xml:space="preserve"> SEQ Observation \* ARABIC </w:instrText>
      </w:r>
      <w:r w:rsidRPr="00A96F7C">
        <w:rPr>
          <w:rFonts w:ascii="Calibri" w:hAnsi="Calibri" w:cs="Arial"/>
          <w:bCs/>
          <w:sz w:val="24"/>
        </w:rPr>
        <w:fldChar w:fldCharType="separate"/>
      </w:r>
      <w:r w:rsidR="000A5615">
        <w:rPr>
          <w:rFonts w:ascii="Calibri" w:hAnsi="Calibri" w:cs="Arial"/>
          <w:bCs/>
          <w:noProof/>
          <w:sz w:val="24"/>
        </w:rPr>
        <w:t>5</w:t>
      </w:r>
      <w:r w:rsidRPr="00A96F7C">
        <w:rPr>
          <w:rFonts w:ascii="Calibri" w:hAnsi="Calibri" w:cs="Arial"/>
          <w:bCs/>
          <w:sz w:val="24"/>
        </w:rPr>
        <w:fldChar w:fldCharType="end"/>
      </w:r>
      <w:r w:rsidRPr="00A96F7C">
        <w:rPr>
          <w:rFonts w:ascii="Calibri" w:hAnsi="Calibri" w:cs="Arial"/>
          <w:bCs/>
          <w:sz w:val="24"/>
        </w:rPr>
        <w:t xml:space="preserve">: </w:t>
      </w:r>
      <w:r>
        <w:rPr>
          <w:rFonts w:ascii="Calibri" w:hAnsi="Calibri" w:cs="Arial"/>
          <w:bCs/>
          <w:sz w:val="24"/>
        </w:rPr>
        <w:t xml:space="preserve">For DMRS of PDCCH, </w:t>
      </w:r>
      <w:r w:rsidRPr="002932F7">
        <w:rPr>
          <w:rFonts w:ascii="Calibri" w:hAnsi="Calibri" w:cs="Arial"/>
          <w:bCs/>
          <w:i/>
          <w:sz w:val="24"/>
        </w:rPr>
        <w:t>TCI-State</w:t>
      </w:r>
      <w:r>
        <w:rPr>
          <w:rFonts w:ascii="Calibri" w:hAnsi="Calibri" w:cs="Arial"/>
          <w:bCs/>
          <w:sz w:val="24"/>
        </w:rPr>
        <w:t xml:space="preserve"> will not indicate ‘QCL-TypeD’ with SSB.</w:t>
      </w:r>
      <w:bookmarkEnd w:id="12"/>
      <w:r>
        <w:rPr>
          <w:rFonts w:ascii="Calibri" w:hAnsi="Calibri" w:cs="Arial"/>
          <w:bCs/>
          <w:sz w:val="24"/>
        </w:rPr>
        <w:t xml:space="preserve"> </w:t>
      </w:r>
    </w:p>
    <w:p w:rsidR="00BC5609" w:rsidRPr="0063009F" w:rsidRDefault="00BC5609" w:rsidP="0063009F">
      <w:pPr>
        <w:pStyle w:val="a5"/>
        <w:jc w:val="both"/>
        <w:rPr>
          <w:rFonts w:ascii="Calibri" w:hAnsi="Calibri" w:cs="Arial"/>
          <w:bCs/>
          <w:sz w:val="24"/>
        </w:rPr>
      </w:pPr>
      <w:bookmarkStart w:id="13" w:name="_Ref528767211"/>
      <w:r w:rsidRPr="00A96F7C">
        <w:rPr>
          <w:rFonts w:ascii="Calibri" w:hAnsi="Calibri" w:cs="Arial"/>
          <w:bCs/>
          <w:sz w:val="24"/>
        </w:rPr>
        <w:t xml:space="preserve">Observation </w:t>
      </w:r>
      <w:r w:rsidRPr="00A96F7C">
        <w:rPr>
          <w:rFonts w:ascii="Calibri" w:hAnsi="Calibri" w:cs="Arial"/>
          <w:bCs/>
          <w:sz w:val="24"/>
        </w:rPr>
        <w:fldChar w:fldCharType="begin"/>
      </w:r>
      <w:r w:rsidRPr="00A96F7C">
        <w:rPr>
          <w:rFonts w:ascii="Calibri" w:hAnsi="Calibri" w:cs="Arial"/>
          <w:bCs/>
          <w:sz w:val="24"/>
        </w:rPr>
        <w:instrText xml:space="preserve"> SEQ Observation \* ARABIC </w:instrText>
      </w:r>
      <w:r w:rsidRPr="00A96F7C">
        <w:rPr>
          <w:rFonts w:ascii="Calibri" w:hAnsi="Calibri" w:cs="Arial"/>
          <w:bCs/>
          <w:sz w:val="24"/>
        </w:rPr>
        <w:fldChar w:fldCharType="separate"/>
      </w:r>
      <w:r w:rsidR="000A5615">
        <w:rPr>
          <w:rFonts w:ascii="Calibri" w:hAnsi="Calibri" w:cs="Arial"/>
          <w:bCs/>
          <w:noProof/>
          <w:sz w:val="24"/>
        </w:rPr>
        <w:t>6</w:t>
      </w:r>
      <w:r w:rsidRPr="00A96F7C">
        <w:rPr>
          <w:rFonts w:ascii="Calibri" w:hAnsi="Calibri" w:cs="Arial"/>
          <w:bCs/>
          <w:sz w:val="24"/>
        </w:rPr>
        <w:fldChar w:fldCharType="end"/>
      </w:r>
      <w:r w:rsidRPr="00A96F7C">
        <w:rPr>
          <w:rFonts w:ascii="Calibri" w:hAnsi="Calibri" w:cs="Arial"/>
          <w:bCs/>
          <w:sz w:val="24"/>
        </w:rPr>
        <w:t xml:space="preserve">: </w:t>
      </w:r>
      <w:r>
        <w:rPr>
          <w:rFonts w:ascii="Calibri" w:hAnsi="Calibri" w:cs="Arial"/>
          <w:bCs/>
          <w:sz w:val="24"/>
        </w:rPr>
        <w:t>For the first two condition</w:t>
      </w:r>
      <w:r w:rsidR="00D17A00">
        <w:rPr>
          <w:rFonts w:ascii="Calibri" w:hAnsi="Calibri" w:cs="Arial"/>
          <w:bCs/>
          <w:sz w:val="24"/>
        </w:rPr>
        <w:t>s</w:t>
      </w:r>
      <w:r>
        <w:rPr>
          <w:rFonts w:ascii="Calibri" w:hAnsi="Calibri" w:cs="Arial"/>
          <w:bCs/>
          <w:sz w:val="24"/>
        </w:rPr>
        <w:t xml:space="preserve"> of N=1 for RLM, it is not clear where UE coul</w:t>
      </w:r>
      <w:r w:rsidR="00D17A00">
        <w:rPr>
          <w:rFonts w:ascii="Calibri" w:hAnsi="Calibri" w:cs="Arial"/>
          <w:bCs/>
          <w:sz w:val="24"/>
        </w:rPr>
        <w:t>d get RX beam information, and the</w:t>
      </w:r>
      <w:r w:rsidR="00D32764">
        <w:rPr>
          <w:rFonts w:ascii="Calibri" w:hAnsi="Calibri" w:cs="Arial"/>
          <w:bCs/>
          <w:sz w:val="24"/>
        </w:rPr>
        <w:t>se</w:t>
      </w:r>
      <w:r w:rsidR="00D17A00">
        <w:rPr>
          <w:rFonts w:ascii="Calibri" w:hAnsi="Calibri" w:cs="Arial"/>
          <w:bCs/>
          <w:sz w:val="24"/>
        </w:rPr>
        <w:t xml:space="preserve"> conditions are not testable.</w:t>
      </w:r>
      <w:bookmarkEnd w:id="13"/>
      <w:r w:rsidR="00D17A00">
        <w:rPr>
          <w:rFonts w:ascii="Calibri" w:hAnsi="Calibri" w:cs="Arial"/>
          <w:bCs/>
          <w:sz w:val="24"/>
        </w:rPr>
        <w:t xml:space="preserve"> </w:t>
      </w:r>
    </w:p>
    <w:p w:rsidR="0063009F" w:rsidRPr="0063009F" w:rsidRDefault="0063009F" w:rsidP="0063009F">
      <w:pPr>
        <w:pStyle w:val="a5"/>
        <w:jc w:val="both"/>
        <w:rPr>
          <w:rFonts w:ascii="Calibri" w:hAnsi="Calibri" w:cs="Arial"/>
          <w:bCs/>
          <w:sz w:val="24"/>
        </w:rPr>
      </w:pPr>
      <w:bookmarkStart w:id="14" w:name="_Ref528767830"/>
      <w:r w:rsidRPr="0063009F">
        <w:rPr>
          <w:rFonts w:ascii="Calibri" w:hAnsi="Calibri" w:cs="Arial"/>
          <w:bCs/>
          <w:sz w:val="24"/>
        </w:rPr>
        <w:t xml:space="preserve">Proposal </w:t>
      </w:r>
      <w:r w:rsidRPr="0063009F">
        <w:rPr>
          <w:rFonts w:ascii="Calibri" w:hAnsi="Calibri" w:cs="Arial"/>
          <w:bCs/>
          <w:sz w:val="24"/>
        </w:rPr>
        <w:fldChar w:fldCharType="begin"/>
      </w:r>
      <w:r w:rsidRPr="0063009F">
        <w:rPr>
          <w:rFonts w:ascii="Calibri" w:hAnsi="Calibri" w:cs="Arial"/>
          <w:bCs/>
          <w:sz w:val="24"/>
        </w:rPr>
        <w:instrText xml:space="preserve"> SEQ Proposal \* ARABIC </w:instrText>
      </w:r>
      <w:r w:rsidRPr="0063009F">
        <w:rPr>
          <w:rFonts w:ascii="Calibri" w:hAnsi="Calibri" w:cs="Arial"/>
          <w:bCs/>
          <w:sz w:val="24"/>
        </w:rPr>
        <w:fldChar w:fldCharType="separate"/>
      </w:r>
      <w:r w:rsidR="00013D9E">
        <w:rPr>
          <w:rFonts w:ascii="Calibri" w:hAnsi="Calibri" w:cs="Arial"/>
          <w:bCs/>
          <w:noProof/>
          <w:sz w:val="24"/>
        </w:rPr>
        <w:t>1</w:t>
      </w:r>
      <w:r w:rsidRPr="0063009F">
        <w:rPr>
          <w:rFonts w:ascii="Calibri" w:hAnsi="Calibri" w:cs="Arial"/>
          <w:bCs/>
          <w:sz w:val="24"/>
        </w:rPr>
        <w:fldChar w:fldCharType="end"/>
      </w:r>
      <w:r w:rsidRPr="0063009F">
        <w:rPr>
          <w:rFonts w:ascii="Calibri" w:hAnsi="Calibri" w:cs="Arial"/>
          <w:bCs/>
          <w:sz w:val="24"/>
        </w:rPr>
        <w:t xml:space="preserve">: </w:t>
      </w:r>
      <w:r>
        <w:rPr>
          <w:rFonts w:ascii="Calibri" w:hAnsi="Calibri" w:cs="Arial"/>
          <w:bCs/>
          <w:sz w:val="24"/>
        </w:rPr>
        <w:t>Remove the first two conditions of N=1 for RLM</w:t>
      </w:r>
      <w:r w:rsidR="00013D9E">
        <w:rPr>
          <w:rFonts w:ascii="Calibri" w:hAnsi="Calibri" w:cs="Arial"/>
          <w:bCs/>
          <w:sz w:val="24"/>
        </w:rPr>
        <w:t xml:space="preserve"> and BFD</w:t>
      </w:r>
      <w:r w:rsidRPr="0063009F">
        <w:rPr>
          <w:rFonts w:ascii="Calibri" w:hAnsi="Calibri" w:cs="Arial"/>
          <w:bCs/>
          <w:sz w:val="24"/>
        </w:rPr>
        <w:t>.</w:t>
      </w:r>
      <w:bookmarkEnd w:id="14"/>
    </w:p>
    <w:p w:rsidR="00726622" w:rsidRDefault="00726622" w:rsidP="006457E9">
      <w:pPr>
        <w:jc w:val="both"/>
        <w:rPr>
          <w:lang w:eastAsia="zh-TW"/>
        </w:rPr>
      </w:pPr>
    </w:p>
    <w:p w:rsidR="00DC6446" w:rsidRDefault="009A0B22" w:rsidP="006457E9">
      <w:pPr>
        <w:jc w:val="both"/>
        <w:rPr>
          <w:lang w:eastAsia="zh-TW"/>
        </w:rPr>
      </w:pPr>
      <w:r>
        <w:rPr>
          <w:lang w:eastAsia="zh-TW"/>
        </w:rPr>
        <w:t xml:space="preserve">The last condition assumes </w:t>
      </w:r>
      <w:r w:rsidR="00F072FC">
        <w:rPr>
          <w:lang w:eastAsia="zh-TW"/>
        </w:rPr>
        <w:t xml:space="preserve">RX beam sweeping </w:t>
      </w:r>
      <w:r w:rsidR="00CE3CBC">
        <w:rPr>
          <w:lang w:eastAsia="zh-TW"/>
        </w:rPr>
        <w:t>are</w:t>
      </w:r>
      <w:r w:rsidR="00F072FC">
        <w:rPr>
          <w:lang w:eastAsia="zh-TW"/>
        </w:rPr>
        <w:t xml:space="preserve"> </w:t>
      </w:r>
      <w:r w:rsidR="00D7723B">
        <w:rPr>
          <w:lang w:eastAsia="zh-TW"/>
        </w:rPr>
        <w:t xml:space="preserve">performed </w:t>
      </w:r>
      <w:r w:rsidR="00F072FC">
        <w:rPr>
          <w:lang w:eastAsia="zh-TW"/>
        </w:rPr>
        <w:t xml:space="preserve">on RS for </w:t>
      </w:r>
      <w:r w:rsidR="00F072FC" w:rsidRPr="00F072FC">
        <w:rPr>
          <w:lang w:eastAsia="zh-TW"/>
        </w:rPr>
        <w:t>L1-RSRP reporting</w:t>
      </w:r>
      <w:r w:rsidR="00F072FC">
        <w:rPr>
          <w:lang w:eastAsia="zh-TW"/>
        </w:rPr>
        <w:t xml:space="preserve">, and UE </w:t>
      </w:r>
      <w:r w:rsidR="009F4B2C">
        <w:rPr>
          <w:lang w:eastAsia="zh-TW"/>
        </w:rPr>
        <w:t xml:space="preserve">keeps tracking on the corresponding RX beam. </w:t>
      </w:r>
      <w:r w:rsidR="001D430F">
        <w:rPr>
          <w:lang w:eastAsia="zh-TW"/>
        </w:rPr>
        <w:t>As discussed in the previous section,</w:t>
      </w:r>
      <w:r w:rsidR="00B42484">
        <w:rPr>
          <w:lang w:eastAsia="zh-TW"/>
        </w:rPr>
        <w:t xml:space="preserve"> this condition can be verified through configuration</w:t>
      </w:r>
      <w:r w:rsidR="00361BDE">
        <w:rPr>
          <w:lang w:eastAsia="zh-TW"/>
        </w:rPr>
        <w:t>s</w:t>
      </w:r>
      <w:r w:rsidR="00B42484">
        <w:rPr>
          <w:lang w:eastAsia="zh-TW"/>
        </w:rPr>
        <w:t xml:space="preserve"> for L1-RSRP reporting and </w:t>
      </w:r>
      <w:r w:rsidR="00361BDE">
        <w:rPr>
          <w:lang w:eastAsia="zh-TW"/>
        </w:rPr>
        <w:t xml:space="preserve">the </w:t>
      </w:r>
      <w:r w:rsidR="00B42484">
        <w:rPr>
          <w:lang w:eastAsia="zh-TW"/>
        </w:rPr>
        <w:t>TCI state configuration for NZP-CSI-RS</w:t>
      </w:r>
      <w:r w:rsidR="00361BDE">
        <w:rPr>
          <w:lang w:eastAsia="zh-TW"/>
        </w:rPr>
        <w:t xml:space="preserve"> resources</w:t>
      </w:r>
      <w:r w:rsidR="00B42484">
        <w:rPr>
          <w:lang w:eastAsia="zh-TW"/>
        </w:rPr>
        <w:t>. Some N=1 example</w:t>
      </w:r>
      <w:r w:rsidR="00CE3CBC">
        <w:rPr>
          <w:lang w:eastAsia="zh-TW"/>
        </w:rPr>
        <w:t>s are</w:t>
      </w:r>
      <w:r w:rsidR="00B42484">
        <w:rPr>
          <w:lang w:eastAsia="zh-TW"/>
        </w:rPr>
        <w:t xml:space="preserve"> illustrated in Figure 3</w:t>
      </w:r>
      <w:r w:rsidR="008D2E95">
        <w:rPr>
          <w:lang w:eastAsia="zh-TW"/>
        </w:rPr>
        <w:t xml:space="preserve"> for SSB based RLM/BFD and in Figure 4 for CSI-RS based RLM/BFD</w:t>
      </w:r>
      <w:r w:rsidR="00B42484">
        <w:rPr>
          <w:lang w:eastAsia="zh-TW"/>
        </w:rPr>
        <w:t xml:space="preserve">. </w:t>
      </w:r>
    </w:p>
    <w:p w:rsidR="00361BDE" w:rsidRDefault="00361BDE" w:rsidP="006457E9">
      <w:pPr>
        <w:jc w:val="both"/>
        <w:rPr>
          <w:lang w:eastAsia="zh-TW"/>
        </w:rPr>
      </w:pPr>
    </w:p>
    <w:p w:rsidR="00361BDE" w:rsidRDefault="00361BDE" w:rsidP="006457E9">
      <w:pPr>
        <w:jc w:val="both"/>
        <w:rPr>
          <w:lang w:eastAsia="zh-TW"/>
        </w:rPr>
      </w:pPr>
    </w:p>
    <w:p w:rsidR="00361BDE" w:rsidRDefault="00361BDE" w:rsidP="006457E9">
      <w:pPr>
        <w:jc w:val="both"/>
        <w:rPr>
          <w:lang w:eastAsia="zh-TW"/>
        </w:rPr>
      </w:pPr>
    </w:p>
    <w:p w:rsidR="00361BDE" w:rsidRDefault="00361BDE" w:rsidP="006457E9">
      <w:pPr>
        <w:jc w:val="both"/>
        <w:rPr>
          <w:lang w:eastAsia="zh-TW"/>
        </w:rPr>
      </w:pPr>
    </w:p>
    <w:p w:rsidR="00361BDE" w:rsidRDefault="000D34FF" w:rsidP="00851B3A">
      <w:pPr>
        <w:jc w:val="center"/>
        <w:rPr>
          <w:lang w:eastAsia="zh-TW"/>
        </w:rPr>
      </w:pPr>
      <w:r>
        <w:rPr>
          <w:noProof/>
          <w:lang w:eastAsia="zh-TW"/>
        </w:rPr>
        <w:drawing>
          <wp:inline distT="0" distB="0" distL="0" distR="0" wp14:anchorId="4F0E2EEA" wp14:editId="6E2AB959">
            <wp:extent cx="4717415" cy="2313940"/>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17415" cy="2313940"/>
                    </a:xfrm>
                    <a:prstGeom prst="rect">
                      <a:avLst/>
                    </a:prstGeom>
                    <a:noFill/>
                    <a:ln>
                      <a:noFill/>
                    </a:ln>
                  </pic:spPr>
                </pic:pic>
              </a:graphicData>
            </a:graphic>
          </wp:inline>
        </w:drawing>
      </w:r>
    </w:p>
    <w:p w:rsidR="00361BDE" w:rsidRPr="008820B9" w:rsidRDefault="000D34FF" w:rsidP="008820B9">
      <w:pPr>
        <w:jc w:val="center"/>
        <w:rPr>
          <w:b/>
        </w:rPr>
      </w:pPr>
      <w:r w:rsidRPr="00F0734B">
        <w:rPr>
          <w:b/>
        </w:rPr>
        <w:t xml:space="preserve">Figure </w:t>
      </w:r>
      <w:r w:rsidRPr="00F0734B">
        <w:rPr>
          <w:b/>
        </w:rPr>
        <w:fldChar w:fldCharType="begin"/>
      </w:r>
      <w:r w:rsidRPr="00F0734B">
        <w:rPr>
          <w:b/>
        </w:rPr>
        <w:instrText xml:space="preserve"> SEQ Figure \* ARABIC </w:instrText>
      </w:r>
      <w:r w:rsidRPr="00F0734B">
        <w:rPr>
          <w:b/>
        </w:rPr>
        <w:fldChar w:fldCharType="separate"/>
      </w:r>
      <w:r w:rsidR="000A5615">
        <w:rPr>
          <w:b/>
          <w:noProof/>
        </w:rPr>
        <w:t>3</w:t>
      </w:r>
      <w:r w:rsidRPr="00F0734B">
        <w:rPr>
          <w:b/>
          <w:noProof/>
        </w:rPr>
        <w:fldChar w:fldCharType="end"/>
      </w:r>
      <w:r w:rsidRPr="00F0734B">
        <w:rPr>
          <w:b/>
        </w:rPr>
        <w:t xml:space="preserve">. </w:t>
      </w:r>
      <w:r>
        <w:rPr>
          <w:b/>
        </w:rPr>
        <w:t xml:space="preserve">Example of </w:t>
      </w:r>
      <w:r w:rsidRPr="000D34FF">
        <w:rPr>
          <w:b/>
          <w:i/>
        </w:rPr>
        <w:t>N</w:t>
      </w:r>
      <w:r>
        <w:rPr>
          <w:b/>
        </w:rPr>
        <w:t xml:space="preserve"> factor for SSB based RLM</w:t>
      </w:r>
      <w:r w:rsidR="00331B49">
        <w:rPr>
          <w:b/>
        </w:rPr>
        <w:t>:</w:t>
      </w:r>
      <w:r>
        <w:rPr>
          <w:b/>
        </w:rPr>
        <w:t xml:space="preserve"> (a) Direct Type-D QCL to L1-RSRP reporting. (b) Indirect Type-D QCL to L1-RSRP reporting. (c) N=8 if the SSB is configured for L1-RSRP reporting.</w:t>
      </w:r>
    </w:p>
    <w:p w:rsidR="00851B3A" w:rsidRDefault="00851B3A" w:rsidP="006457E9">
      <w:pPr>
        <w:jc w:val="both"/>
        <w:rPr>
          <w:lang w:eastAsia="zh-TW"/>
        </w:rPr>
      </w:pPr>
    </w:p>
    <w:p w:rsidR="00851B3A" w:rsidRDefault="000D34FF" w:rsidP="00851B3A">
      <w:pPr>
        <w:jc w:val="center"/>
        <w:rPr>
          <w:lang w:eastAsia="zh-TW"/>
        </w:rPr>
      </w:pPr>
      <w:r>
        <w:rPr>
          <w:noProof/>
          <w:lang w:eastAsia="zh-TW"/>
        </w:rPr>
        <w:drawing>
          <wp:inline distT="0" distB="0" distL="0" distR="0" wp14:anchorId="78156C36" wp14:editId="68E54E93">
            <wp:extent cx="4391660" cy="1759585"/>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91660" cy="1759585"/>
                    </a:xfrm>
                    <a:prstGeom prst="rect">
                      <a:avLst/>
                    </a:prstGeom>
                    <a:noFill/>
                    <a:ln>
                      <a:noFill/>
                    </a:ln>
                  </pic:spPr>
                </pic:pic>
              </a:graphicData>
            </a:graphic>
          </wp:inline>
        </w:drawing>
      </w:r>
    </w:p>
    <w:p w:rsidR="00361BDE" w:rsidRPr="000D34FF" w:rsidRDefault="000D34FF" w:rsidP="000D34FF">
      <w:pPr>
        <w:jc w:val="center"/>
        <w:rPr>
          <w:b/>
        </w:rPr>
      </w:pPr>
      <w:r w:rsidRPr="00F0734B">
        <w:rPr>
          <w:b/>
        </w:rPr>
        <w:t xml:space="preserve">Figure </w:t>
      </w:r>
      <w:r w:rsidRPr="00F0734B">
        <w:rPr>
          <w:b/>
        </w:rPr>
        <w:fldChar w:fldCharType="begin"/>
      </w:r>
      <w:r w:rsidRPr="00F0734B">
        <w:rPr>
          <w:b/>
        </w:rPr>
        <w:instrText xml:space="preserve"> SEQ Figure \* ARABIC </w:instrText>
      </w:r>
      <w:r w:rsidRPr="00F0734B">
        <w:rPr>
          <w:b/>
        </w:rPr>
        <w:fldChar w:fldCharType="separate"/>
      </w:r>
      <w:r w:rsidR="000A5615">
        <w:rPr>
          <w:b/>
          <w:noProof/>
        </w:rPr>
        <w:t>4</w:t>
      </w:r>
      <w:r w:rsidRPr="00F0734B">
        <w:rPr>
          <w:b/>
          <w:noProof/>
        </w:rPr>
        <w:fldChar w:fldCharType="end"/>
      </w:r>
      <w:r w:rsidRPr="00F0734B">
        <w:rPr>
          <w:b/>
        </w:rPr>
        <w:t xml:space="preserve">. </w:t>
      </w:r>
      <w:r>
        <w:rPr>
          <w:b/>
        </w:rPr>
        <w:t xml:space="preserve">Example of </w:t>
      </w:r>
      <w:r w:rsidRPr="000D34FF">
        <w:rPr>
          <w:b/>
          <w:i/>
        </w:rPr>
        <w:t>N</w:t>
      </w:r>
      <w:r>
        <w:rPr>
          <w:b/>
        </w:rPr>
        <w:t xml:space="preserve"> factor for CSI-RS based RLM/BFD</w:t>
      </w:r>
      <w:r w:rsidR="00331B49">
        <w:rPr>
          <w:b/>
        </w:rPr>
        <w:t>:</w:t>
      </w:r>
      <w:r>
        <w:rPr>
          <w:b/>
        </w:rPr>
        <w:t xml:space="preserve"> (a) Direct Type-D QCL to L1-RSRP reporting. (b) Indirect Type-D QCL to L1-RSRP reporting. </w:t>
      </w:r>
    </w:p>
    <w:p w:rsidR="000D34FF" w:rsidRDefault="000D34FF" w:rsidP="006457E9">
      <w:pPr>
        <w:jc w:val="both"/>
        <w:rPr>
          <w:lang w:eastAsia="zh-TW"/>
        </w:rPr>
      </w:pPr>
    </w:p>
    <w:p w:rsidR="006D4FE7" w:rsidRDefault="00494CBF" w:rsidP="006457E9">
      <w:pPr>
        <w:jc w:val="both"/>
        <w:rPr>
          <w:lang w:eastAsia="zh-TW"/>
        </w:rPr>
      </w:pPr>
      <w:r>
        <w:rPr>
          <w:lang w:eastAsia="zh-TW"/>
        </w:rPr>
        <w:t xml:space="preserve">It should be noted </w:t>
      </w:r>
      <w:r w:rsidR="0091770D">
        <w:rPr>
          <w:lang w:eastAsia="zh-TW"/>
        </w:rPr>
        <w:t xml:space="preserve">that </w:t>
      </w:r>
      <w:r>
        <w:rPr>
          <w:lang w:eastAsia="zh-TW"/>
        </w:rPr>
        <w:t>N=1 is</w:t>
      </w:r>
      <w:r w:rsidR="006D4FE7">
        <w:rPr>
          <w:lang w:eastAsia="zh-TW"/>
        </w:rPr>
        <w:t xml:space="preserve"> </w:t>
      </w:r>
      <w:r>
        <w:rPr>
          <w:lang w:eastAsia="zh-TW"/>
        </w:rPr>
        <w:t xml:space="preserve">invalid when the </w:t>
      </w:r>
      <w:r w:rsidR="002143C2">
        <w:rPr>
          <w:lang w:eastAsia="zh-TW"/>
        </w:rPr>
        <w:t xml:space="preserve">same </w:t>
      </w:r>
      <w:r>
        <w:rPr>
          <w:lang w:eastAsia="zh-TW"/>
        </w:rPr>
        <w:t xml:space="preserve">RS for RLM/BFD is also </w:t>
      </w:r>
      <w:r w:rsidR="006D4FE7">
        <w:rPr>
          <w:lang w:eastAsia="zh-TW"/>
        </w:rPr>
        <w:t xml:space="preserve">configured for L1-RSRP reporting or CBD, where UE </w:t>
      </w:r>
      <w:r w:rsidR="002143C2">
        <w:rPr>
          <w:lang w:eastAsia="zh-TW"/>
        </w:rPr>
        <w:t xml:space="preserve">is sweeping its </w:t>
      </w:r>
      <w:r w:rsidR="006D4FE7">
        <w:rPr>
          <w:lang w:eastAsia="zh-TW"/>
        </w:rPr>
        <w:t>RX beam</w:t>
      </w:r>
      <w:r>
        <w:rPr>
          <w:lang w:eastAsia="zh-TW"/>
        </w:rPr>
        <w:t xml:space="preserve">, and the corresponding scheduling restriction due to </w:t>
      </w:r>
      <w:r w:rsidR="006D4FE7">
        <w:rPr>
          <w:lang w:eastAsia="zh-TW"/>
        </w:rPr>
        <w:t xml:space="preserve"> </w:t>
      </w:r>
      <w:r>
        <w:rPr>
          <w:lang w:eastAsia="zh-TW"/>
        </w:rPr>
        <w:t>L1-RSRP reporting/CBD should be specified.</w:t>
      </w:r>
      <w:r w:rsidR="0091770D">
        <w:rPr>
          <w:lang w:eastAsia="zh-TW"/>
        </w:rPr>
        <w:t xml:space="preserve"> Also noted that </w:t>
      </w:r>
      <w:r w:rsidR="002143C2">
        <w:rPr>
          <w:lang w:eastAsia="zh-TW"/>
        </w:rPr>
        <w:t>it is not guaranteed that CBD could provide the Rx beam information for other procedures</w:t>
      </w:r>
      <w:r w:rsidR="00E26223">
        <w:rPr>
          <w:lang w:eastAsia="zh-TW"/>
        </w:rPr>
        <w:t xml:space="preserve">, since UE could perform CBD only when Beam failure occurs. </w:t>
      </w:r>
    </w:p>
    <w:p w:rsidR="00E26223" w:rsidRPr="0063009F" w:rsidRDefault="00E26223" w:rsidP="00E26223">
      <w:pPr>
        <w:pStyle w:val="a5"/>
        <w:jc w:val="both"/>
        <w:rPr>
          <w:rFonts w:ascii="Calibri" w:hAnsi="Calibri" w:cs="Arial"/>
          <w:bCs/>
          <w:sz w:val="24"/>
        </w:rPr>
      </w:pPr>
      <w:bookmarkStart w:id="15" w:name="_Ref528767834"/>
      <w:r w:rsidRPr="0063009F">
        <w:rPr>
          <w:rFonts w:ascii="Calibri" w:hAnsi="Calibri" w:cs="Arial"/>
          <w:bCs/>
          <w:sz w:val="24"/>
        </w:rPr>
        <w:t xml:space="preserve">Proposal </w:t>
      </w:r>
      <w:r w:rsidRPr="0063009F">
        <w:rPr>
          <w:rFonts w:ascii="Calibri" w:hAnsi="Calibri" w:cs="Arial"/>
          <w:bCs/>
          <w:sz w:val="24"/>
        </w:rPr>
        <w:fldChar w:fldCharType="begin"/>
      </w:r>
      <w:r w:rsidRPr="0063009F">
        <w:rPr>
          <w:rFonts w:ascii="Calibri" w:hAnsi="Calibri" w:cs="Arial"/>
          <w:bCs/>
          <w:sz w:val="24"/>
        </w:rPr>
        <w:instrText xml:space="preserve"> SEQ Proposal \* ARABIC </w:instrText>
      </w:r>
      <w:r w:rsidRPr="0063009F">
        <w:rPr>
          <w:rFonts w:ascii="Calibri" w:hAnsi="Calibri" w:cs="Arial"/>
          <w:bCs/>
          <w:sz w:val="24"/>
        </w:rPr>
        <w:fldChar w:fldCharType="separate"/>
      </w:r>
      <w:r w:rsidR="000A5615">
        <w:rPr>
          <w:rFonts w:ascii="Calibri" w:hAnsi="Calibri" w:cs="Arial"/>
          <w:bCs/>
          <w:noProof/>
          <w:sz w:val="24"/>
        </w:rPr>
        <w:t>2</w:t>
      </w:r>
      <w:r w:rsidRPr="0063009F">
        <w:rPr>
          <w:rFonts w:ascii="Calibri" w:hAnsi="Calibri" w:cs="Arial"/>
          <w:bCs/>
          <w:sz w:val="24"/>
        </w:rPr>
        <w:fldChar w:fldCharType="end"/>
      </w:r>
      <w:r w:rsidRPr="0063009F">
        <w:rPr>
          <w:rFonts w:ascii="Calibri" w:hAnsi="Calibri" w:cs="Arial"/>
          <w:bCs/>
          <w:sz w:val="24"/>
        </w:rPr>
        <w:t xml:space="preserve">: </w:t>
      </w:r>
      <w:r>
        <w:rPr>
          <w:rFonts w:ascii="Calibri" w:hAnsi="Calibri" w:cs="Arial"/>
          <w:bCs/>
          <w:sz w:val="24"/>
        </w:rPr>
        <w:t>N=</w:t>
      </w:r>
      <w:r w:rsidR="00413CA8">
        <w:rPr>
          <w:rFonts w:ascii="Calibri" w:hAnsi="Calibri" w:cs="Arial"/>
          <w:bCs/>
          <w:sz w:val="24"/>
        </w:rPr>
        <w:t>1</w:t>
      </w:r>
      <w:r>
        <w:rPr>
          <w:rFonts w:ascii="Calibri" w:hAnsi="Calibri" w:cs="Arial"/>
          <w:bCs/>
          <w:sz w:val="24"/>
        </w:rPr>
        <w:t xml:space="preserve"> for RLM</w:t>
      </w:r>
      <w:r w:rsidR="0091770D">
        <w:rPr>
          <w:rFonts w:ascii="Calibri" w:hAnsi="Calibri" w:cs="Arial"/>
          <w:bCs/>
          <w:sz w:val="24"/>
        </w:rPr>
        <w:t>/BFD</w:t>
      </w:r>
      <w:r>
        <w:rPr>
          <w:rFonts w:ascii="Calibri" w:hAnsi="Calibri" w:cs="Arial"/>
          <w:bCs/>
          <w:sz w:val="24"/>
        </w:rPr>
        <w:t xml:space="preserve"> </w:t>
      </w:r>
      <w:r w:rsidR="00413CA8">
        <w:rPr>
          <w:rFonts w:ascii="Calibri" w:hAnsi="Calibri" w:cs="Arial"/>
          <w:bCs/>
          <w:sz w:val="24"/>
        </w:rPr>
        <w:t xml:space="preserve">is invalid </w:t>
      </w:r>
      <w:r>
        <w:rPr>
          <w:rFonts w:ascii="Calibri" w:hAnsi="Calibri" w:cs="Arial"/>
          <w:bCs/>
          <w:sz w:val="24"/>
        </w:rPr>
        <w:t>if the RLM</w:t>
      </w:r>
      <w:r w:rsidR="0091770D">
        <w:rPr>
          <w:rFonts w:ascii="Calibri" w:hAnsi="Calibri" w:cs="Arial"/>
          <w:bCs/>
          <w:sz w:val="24"/>
        </w:rPr>
        <w:t>-RS/BFD</w:t>
      </w:r>
      <w:r>
        <w:rPr>
          <w:rFonts w:ascii="Calibri" w:hAnsi="Calibri" w:cs="Arial"/>
          <w:bCs/>
          <w:sz w:val="24"/>
        </w:rPr>
        <w:t xml:space="preserve">-RS is also configured for L1-RSRP reporting or CBD. </w:t>
      </w:r>
      <w:bookmarkEnd w:id="15"/>
    </w:p>
    <w:p w:rsidR="00FB0E80" w:rsidRPr="00FB0E80" w:rsidRDefault="00FB0E80" w:rsidP="00B00777">
      <w:pPr>
        <w:pStyle w:val="a5"/>
        <w:jc w:val="both"/>
        <w:rPr>
          <w:rFonts w:asciiTheme="minorHAnsi" w:eastAsiaTheme="minorEastAsia" w:hAnsiTheme="minorHAnsi" w:cstheme="minorBidi"/>
          <w:b w:val="0"/>
          <w:sz w:val="22"/>
          <w:szCs w:val="22"/>
          <w:lang w:eastAsia="zh-TW"/>
        </w:rPr>
      </w:pPr>
      <w:bookmarkStart w:id="16" w:name="_Ref528767836"/>
      <w:r w:rsidRPr="00FB0E80">
        <w:rPr>
          <w:rFonts w:asciiTheme="minorHAnsi" w:eastAsiaTheme="minorEastAsia" w:hAnsiTheme="minorHAnsi" w:cstheme="minorBidi"/>
          <w:b w:val="0"/>
          <w:sz w:val="22"/>
          <w:szCs w:val="22"/>
          <w:lang w:eastAsia="zh-TW"/>
        </w:rPr>
        <w:t xml:space="preserve">Since </w:t>
      </w:r>
      <w:r>
        <w:rPr>
          <w:rFonts w:asciiTheme="minorHAnsi" w:eastAsiaTheme="minorEastAsia" w:hAnsiTheme="minorHAnsi" w:cstheme="minorBidi"/>
          <w:b w:val="0"/>
          <w:sz w:val="22"/>
          <w:szCs w:val="22"/>
          <w:lang w:eastAsia="zh-TW"/>
        </w:rPr>
        <w:t xml:space="preserve">it assumes RX beam sweeping has been performed for L1-RSRP reporting and CBD, the corresponding scheduling restriction for L1-RSRP reporting and CBD should be specified. </w:t>
      </w:r>
    </w:p>
    <w:p w:rsidR="00B00777" w:rsidRDefault="00B00777" w:rsidP="00B00777">
      <w:pPr>
        <w:pStyle w:val="a5"/>
        <w:jc w:val="both"/>
        <w:rPr>
          <w:rFonts w:ascii="Calibri" w:hAnsi="Calibri" w:cs="Arial"/>
          <w:bCs/>
          <w:sz w:val="24"/>
        </w:rPr>
      </w:pPr>
      <w:bookmarkStart w:id="17" w:name="_Ref528768807"/>
      <w:r w:rsidRPr="0063009F">
        <w:rPr>
          <w:rFonts w:ascii="Calibri" w:hAnsi="Calibri" w:cs="Arial"/>
          <w:bCs/>
          <w:sz w:val="24"/>
        </w:rPr>
        <w:t xml:space="preserve">Proposal </w:t>
      </w:r>
      <w:r w:rsidRPr="0063009F">
        <w:rPr>
          <w:rFonts w:ascii="Calibri" w:hAnsi="Calibri" w:cs="Arial"/>
          <w:bCs/>
          <w:sz w:val="24"/>
        </w:rPr>
        <w:fldChar w:fldCharType="begin"/>
      </w:r>
      <w:r w:rsidRPr="0063009F">
        <w:rPr>
          <w:rFonts w:ascii="Calibri" w:hAnsi="Calibri" w:cs="Arial"/>
          <w:bCs/>
          <w:sz w:val="24"/>
        </w:rPr>
        <w:instrText xml:space="preserve"> SEQ Proposal \* ARABIC </w:instrText>
      </w:r>
      <w:r w:rsidRPr="0063009F">
        <w:rPr>
          <w:rFonts w:ascii="Calibri" w:hAnsi="Calibri" w:cs="Arial"/>
          <w:bCs/>
          <w:sz w:val="24"/>
        </w:rPr>
        <w:fldChar w:fldCharType="separate"/>
      </w:r>
      <w:r w:rsidR="000A5615">
        <w:rPr>
          <w:rFonts w:ascii="Calibri" w:hAnsi="Calibri" w:cs="Arial"/>
          <w:bCs/>
          <w:noProof/>
          <w:sz w:val="24"/>
        </w:rPr>
        <w:t>3</w:t>
      </w:r>
      <w:r w:rsidRPr="0063009F">
        <w:rPr>
          <w:rFonts w:ascii="Calibri" w:hAnsi="Calibri" w:cs="Arial"/>
          <w:bCs/>
          <w:sz w:val="24"/>
        </w:rPr>
        <w:fldChar w:fldCharType="end"/>
      </w:r>
      <w:r w:rsidRPr="0063009F">
        <w:rPr>
          <w:rFonts w:ascii="Calibri" w:hAnsi="Calibri" w:cs="Arial"/>
          <w:bCs/>
          <w:sz w:val="24"/>
        </w:rPr>
        <w:t xml:space="preserve">: </w:t>
      </w:r>
      <w:r w:rsidR="00FB0E80">
        <w:rPr>
          <w:rFonts w:ascii="Calibri" w:hAnsi="Calibri" w:cs="Arial"/>
          <w:bCs/>
          <w:sz w:val="24"/>
        </w:rPr>
        <w:t>In FR2, s</w:t>
      </w:r>
      <w:r w:rsidRPr="00B00777">
        <w:rPr>
          <w:rFonts w:ascii="Calibri" w:hAnsi="Calibri" w:cs="Arial"/>
          <w:bCs/>
          <w:sz w:val="24"/>
        </w:rPr>
        <w:t xml:space="preserve">cheduling restriction due to </w:t>
      </w:r>
      <w:r>
        <w:rPr>
          <w:rFonts w:ascii="Calibri" w:hAnsi="Calibri" w:cs="Arial"/>
          <w:bCs/>
          <w:sz w:val="24"/>
        </w:rPr>
        <w:t xml:space="preserve">L1-RSRP reporting and </w:t>
      </w:r>
      <w:r w:rsidRPr="00B00777">
        <w:rPr>
          <w:rFonts w:ascii="Calibri" w:hAnsi="Calibri" w:cs="Arial"/>
          <w:bCs/>
          <w:sz w:val="24"/>
        </w:rPr>
        <w:t>CBD should be specified.</w:t>
      </w:r>
      <w:bookmarkEnd w:id="16"/>
      <w:bookmarkEnd w:id="17"/>
    </w:p>
    <w:p w:rsidR="00142A99" w:rsidRDefault="00142A99" w:rsidP="00F84935">
      <w:pPr>
        <w:jc w:val="both"/>
      </w:pPr>
    </w:p>
    <w:p w:rsidR="00142A99" w:rsidRDefault="00142A99">
      <w:r>
        <w:br w:type="page"/>
      </w:r>
    </w:p>
    <w:p w:rsidR="005A7FD6" w:rsidRDefault="005A7FD6" w:rsidP="006457E9">
      <w:pPr>
        <w:jc w:val="both"/>
        <w:rPr>
          <w:lang w:eastAsia="zh-TW"/>
        </w:rPr>
      </w:pPr>
    </w:p>
    <w:p w:rsidR="00964FF1" w:rsidRDefault="00475ED9" w:rsidP="006457E9">
      <w:pPr>
        <w:jc w:val="both"/>
        <w:rPr>
          <w:lang w:eastAsia="zh-TW"/>
        </w:rPr>
      </w:pPr>
      <w:r>
        <w:rPr>
          <w:lang w:eastAsia="zh-TW"/>
        </w:rPr>
        <w:t>In addition, it is possible that a CSI-RS resources is configured for both RLM and</w:t>
      </w:r>
      <w:r w:rsidR="00714E51">
        <w:rPr>
          <w:lang w:eastAsia="zh-TW"/>
        </w:rPr>
        <w:t xml:space="preserve"> BFD. </w:t>
      </w:r>
      <w:r w:rsidR="00964FF1">
        <w:rPr>
          <w:lang w:eastAsia="zh-TW"/>
        </w:rPr>
        <w:t xml:space="preserve">It will cause confusion if the CSI-RS resources meets N=1 conditions for RLM but does not meet N=1 conditions for BFD, if the conditions for RLM and BFD are different. Therefore, </w:t>
      </w:r>
      <w:r w:rsidR="00C95246">
        <w:rPr>
          <w:lang w:eastAsia="zh-TW"/>
        </w:rPr>
        <w:t>we</w:t>
      </w:r>
      <w:r w:rsidR="00964FF1">
        <w:rPr>
          <w:lang w:eastAsia="zh-TW"/>
        </w:rPr>
        <w:t xml:space="preserve"> prefer to align the N=1 conditions for RLM and BFD. </w:t>
      </w:r>
    </w:p>
    <w:p w:rsidR="00192691" w:rsidRPr="00192691" w:rsidRDefault="001021F6" w:rsidP="00192691">
      <w:pPr>
        <w:pStyle w:val="a5"/>
        <w:jc w:val="both"/>
        <w:rPr>
          <w:rFonts w:ascii="Calibri" w:hAnsi="Calibri" w:cs="Arial"/>
          <w:bCs/>
          <w:sz w:val="24"/>
        </w:rPr>
      </w:pPr>
      <w:bookmarkStart w:id="18" w:name="_Ref528767221"/>
      <w:r w:rsidRPr="0063009F">
        <w:rPr>
          <w:rFonts w:ascii="Calibri" w:hAnsi="Calibri" w:cs="Arial"/>
          <w:bCs/>
          <w:sz w:val="24"/>
        </w:rPr>
        <w:t xml:space="preserve">Proposal </w:t>
      </w:r>
      <w:r w:rsidRPr="0063009F">
        <w:rPr>
          <w:rFonts w:ascii="Calibri" w:hAnsi="Calibri" w:cs="Arial"/>
          <w:bCs/>
          <w:sz w:val="24"/>
        </w:rPr>
        <w:fldChar w:fldCharType="begin"/>
      </w:r>
      <w:r w:rsidRPr="0063009F">
        <w:rPr>
          <w:rFonts w:ascii="Calibri" w:hAnsi="Calibri" w:cs="Arial"/>
          <w:bCs/>
          <w:sz w:val="24"/>
        </w:rPr>
        <w:instrText xml:space="preserve"> SEQ Proposal \* ARABIC </w:instrText>
      </w:r>
      <w:r w:rsidRPr="0063009F">
        <w:rPr>
          <w:rFonts w:ascii="Calibri" w:hAnsi="Calibri" w:cs="Arial"/>
          <w:bCs/>
          <w:sz w:val="24"/>
        </w:rPr>
        <w:fldChar w:fldCharType="separate"/>
      </w:r>
      <w:r w:rsidR="000A5615">
        <w:rPr>
          <w:rFonts w:ascii="Calibri" w:hAnsi="Calibri" w:cs="Arial"/>
          <w:bCs/>
          <w:noProof/>
          <w:sz w:val="24"/>
        </w:rPr>
        <w:t>4</w:t>
      </w:r>
      <w:r w:rsidRPr="0063009F">
        <w:rPr>
          <w:rFonts w:ascii="Calibri" w:hAnsi="Calibri" w:cs="Arial"/>
          <w:bCs/>
          <w:sz w:val="24"/>
        </w:rPr>
        <w:fldChar w:fldCharType="end"/>
      </w:r>
      <w:r w:rsidRPr="0063009F">
        <w:rPr>
          <w:rFonts w:ascii="Calibri" w:hAnsi="Calibri" w:cs="Arial"/>
          <w:bCs/>
          <w:sz w:val="24"/>
        </w:rPr>
        <w:t xml:space="preserve">: </w:t>
      </w:r>
      <w:r w:rsidR="00192691">
        <w:rPr>
          <w:rFonts w:ascii="Calibri" w:hAnsi="Calibri" w:cs="Arial"/>
          <w:bCs/>
          <w:sz w:val="24"/>
        </w:rPr>
        <w:t xml:space="preserve">If a CSI-RS resources is configured for both RLM and BFD, </w:t>
      </w:r>
      <w:r w:rsidR="00192691" w:rsidRPr="006777AE">
        <w:rPr>
          <w:rFonts w:ascii="Calibri" w:hAnsi="Calibri" w:cs="Arial"/>
          <w:bCs/>
          <w:sz w:val="24"/>
        </w:rPr>
        <w:t>N</w:t>
      </w:r>
      <w:r w:rsidR="00192691">
        <w:rPr>
          <w:rFonts w:ascii="Calibri" w:hAnsi="Calibri" w:cs="Arial"/>
          <w:bCs/>
          <w:sz w:val="24"/>
        </w:rPr>
        <w:t xml:space="preserve">=1 </w:t>
      </w:r>
      <w:r w:rsidR="00413CA8">
        <w:rPr>
          <w:rFonts w:ascii="Calibri" w:hAnsi="Calibri" w:cs="Arial"/>
          <w:bCs/>
          <w:sz w:val="24"/>
        </w:rPr>
        <w:t>is enabled</w:t>
      </w:r>
      <w:r w:rsidR="00192691">
        <w:rPr>
          <w:rFonts w:ascii="Calibri" w:hAnsi="Calibri" w:cs="Arial"/>
          <w:bCs/>
          <w:sz w:val="24"/>
        </w:rPr>
        <w:t xml:space="preserve"> </w:t>
      </w:r>
      <w:r w:rsidR="00413CA8">
        <w:rPr>
          <w:rFonts w:ascii="Calibri" w:hAnsi="Calibri" w:cs="Arial"/>
          <w:bCs/>
          <w:sz w:val="24"/>
        </w:rPr>
        <w:t xml:space="preserve">only </w:t>
      </w:r>
      <w:r w:rsidR="00192691">
        <w:rPr>
          <w:rFonts w:ascii="Calibri" w:hAnsi="Calibri" w:cs="Arial"/>
          <w:bCs/>
          <w:sz w:val="24"/>
        </w:rPr>
        <w:t xml:space="preserve">when </w:t>
      </w:r>
      <w:r w:rsidR="00413CA8">
        <w:rPr>
          <w:rFonts w:ascii="Calibri" w:hAnsi="Calibri" w:cs="Arial"/>
          <w:bCs/>
          <w:sz w:val="24"/>
        </w:rPr>
        <w:t xml:space="preserve">N=1 condition for </w:t>
      </w:r>
      <w:r w:rsidR="003D712C">
        <w:rPr>
          <w:rFonts w:ascii="Calibri" w:hAnsi="Calibri" w:cs="Arial"/>
          <w:bCs/>
          <w:sz w:val="24"/>
        </w:rPr>
        <w:t xml:space="preserve">RLM </w:t>
      </w:r>
      <w:r w:rsidR="00413CA8">
        <w:rPr>
          <w:rFonts w:ascii="Calibri" w:hAnsi="Calibri" w:cs="Arial"/>
          <w:bCs/>
          <w:sz w:val="24"/>
        </w:rPr>
        <w:t>and</w:t>
      </w:r>
      <w:r w:rsidR="003D712C">
        <w:rPr>
          <w:rFonts w:ascii="Calibri" w:hAnsi="Calibri" w:cs="Arial"/>
          <w:bCs/>
          <w:sz w:val="24"/>
        </w:rPr>
        <w:t xml:space="preserve"> </w:t>
      </w:r>
      <w:r w:rsidR="00413CA8">
        <w:rPr>
          <w:rFonts w:ascii="Calibri" w:hAnsi="Calibri" w:cs="Arial"/>
          <w:bCs/>
          <w:sz w:val="24"/>
        </w:rPr>
        <w:t>N=1 condition are both enabled</w:t>
      </w:r>
      <w:r w:rsidR="00192691">
        <w:rPr>
          <w:rFonts w:ascii="Calibri" w:hAnsi="Calibri" w:cs="Arial"/>
          <w:bCs/>
          <w:sz w:val="24"/>
        </w:rPr>
        <w:t>.</w:t>
      </w:r>
      <w:bookmarkEnd w:id="18"/>
      <w:r w:rsidR="00192691">
        <w:rPr>
          <w:rFonts w:ascii="Calibri" w:hAnsi="Calibri" w:cs="Arial"/>
          <w:bCs/>
          <w:sz w:val="24"/>
        </w:rPr>
        <w:t xml:space="preserve"> </w:t>
      </w:r>
    </w:p>
    <w:p w:rsidR="00192691" w:rsidRDefault="00192691" w:rsidP="006457E9">
      <w:pPr>
        <w:jc w:val="both"/>
        <w:rPr>
          <w:lang w:eastAsia="zh-TW"/>
        </w:rPr>
      </w:pPr>
    </w:p>
    <w:p w:rsidR="006B391D" w:rsidRPr="006B391D" w:rsidRDefault="00192691" w:rsidP="00192691">
      <w:pPr>
        <w:jc w:val="both"/>
        <w:rPr>
          <w:lang w:eastAsia="zh-TW"/>
        </w:rPr>
      </w:pPr>
      <w:r>
        <w:rPr>
          <w:lang w:eastAsia="zh-TW"/>
        </w:rPr>
        <w:t xml:space="preserve">In the current 38.133, there is one more condition for BFD on the last condition, based on CSI report within [TBD] ms. However, </w:t>
      </w:r>
      <w:r w:rsidR="00CC0352">
        <w:rPr>
          <w:lang w:eastAsia="zh-TW"/>
        </w:rPr>
        <w:t xml:space="preserve">UE should be able to determine the proper RX beam even without CSI report has been sent, e.g. L1-RSRP with ‘no report’, and  </w:t>
      </w:r>
      <w:r>
        <w:rPr>
          <w:lang w:eastAsia="zh-TW"/>
        </w:rPr>
        <w:t>it is not straightforward to specify the validation time.</w:t>
      </w:r>
      <w:r w:rsidR="00CC0352">
        <w:rPr>
          <w:lang w:eastAsia="zh-TW"/>
        </w:rPr>
        <w:t xml:space="preserve"> Therefore, it proposes to remove the condition based on CSI report. </w:t>
      </w:r>
    </w:p>
    <w:p w:rsidR="00854295" w:rsidRPr="00A84111" w:rsidRDefault="006B391D" w:rsidP="00A84111">
      <w:pPr>
        <w:pStyle w:val="a5"/>
        <w:jc w:val="both"/>
        <w:rPr>
          <w:rFonts w:ascii="Calibri" w:hAnsi="Calibri" w:cs="Arial"/>
          <w:bCs/>
          <w:sz w:val="24"/>
        </w:rPr>
      </w:pPr>
      <w:bookmarkStart w:id="19" w:name="_Ref528767891"/>
      <w:r w:rsidRPr="0063009F">
        <w:rPr>
          <w:rFonts w:ascii="Calibri" w:hAnsi="Calibri" w:cs="Arial"/>
          <w:bCs/>
          <w:sz w:val="24"/>
        </w:rPr>
        <w:t xml:space="preserve">Proposal </w:t>
      </w:r>
      <w:r w:rsidRPr="0063009F">
        <w:rPr>
          <w:rFonts w:ascii="Calibri" w:hAnsi="Calibri" w:cs="Arial"/>
          <w:bCs/>
          <w:sz w:val="24"/>
        </w:rPr>
        <w:fldChar w:fldCharType="begin"/>
      </w:r>
      <w:r w:rsidRPr="0063009F">
        <w:rPr>
          <w:rFonts w:ascii="Calibri" w:hAnsi="Calibri" w:cs="Arial"/>
          <w:bCs/>
          <w:sz w:val="24"/>
        </w:rPr>
        <w:instrText xml:space="preserve"> SEQ Proposal \* ARABIC </w:instrText>
      </w:r>
      <w:r w:rsidRPr="0063009F">
        <w:rPr>
          <w:rFonts w:ascii="Calibri" w:hAnsi="Calibri" w:cs="Arial"/>
          <w:bCs/>
          <w:sz w:val="24"/>
        </w:rPr>
        <w:fldChar w:fldCharType="separate"/>
      </w:r>
      <w:r w:rsidR="000A5615">
        <w:rPr>
          <w:rFonts w:ascii="Calibri" w:hAnsi="Calibri" w:cs="Arial"/>
          <w:bCs/>
          <w:noProof/>
          <w:sz w:val="24"/>
        </w:rPr>
        <w:t>5</w:t>
      </w:r>
      <w:r w:rsidRPr="0063009F">
        <w:rPr>
          <w:rFonts w:ascii="Calibri" w:hAnsi="Calibri" w:cs="Arial"/>
          <w:bCs/>
          <w:sz w:val="24"/>
        </w:rPr>
        <w:fldChar w:fldCharType="end"/>
      </w:r>
      <w:r w:rsidR="006777AE">
        <w:rPr>
          <w:rFonts w:ascii="Calibri" w:hAnsi="Calibri" w:cs="Arial"/>
          <w:bCs/>
          <w:sz w:val="24"/>
        </w:rPr>
        <w:t xml:space="preserve">: For N=1 condition for </w:t>
      </w:r>
      <w:r>
        <w:rPr>
          <w:rFonts w:ascii="Calibri" w:hAnsi="Calibri" w:cs="Arial"/>
          <w:bCs/>
          <w:sz w:val="24"/>
        </w:rPr>
        <w:t>BFD</w:t>
      </w:r>
      <w:r w:rsidR="006777AE">
        <w:rPr>
          <w:rFonts w:ascii="Calibri" w:hAnsi="Calibri" w:cs="Arial"/>
          <w:bCs/>
          <w:sz w:val="24"/>
        </w:rPr>
        <w:t xml:space="preserve"> in FR2</w:t>
      </w:r>
      <w:r>
        <w:rPr>
          <w:rFonts w:ascii="Calibri" w:hAnsi="Calibri" w:cs="Arial"/>
          <w:bCs/>
          <w:sz w:val="24"/>
        </w:rPr>
        <w:t xml:space="preserve">, further </w:t>
      </w:r>
      <w:r w:rsidR="00011F4C">
        <w:rPr>
          <w:rFonts w:ascii="Calibri" w:hAnsi="Calibri" w:cs="Arial"/>
          <w:bCs/>
          <w:sz w:val="24"/>
        </w:rPr>
        <w:t xml:space="preserve">to </w:t>
      </w:r>
      <w:r>
        <w:rPr>
          <w:rFonts w:ascii="Calibri" w:hAnsi="Calibri" w:cs="Arial"/>
          <w:bCs/>
          <w:sz w:val="24"/>
        </w:rPr>
        <w:t>remove the condition based on CSI report</w:t>
      </w:r>
      <w:r w:rsidRPr="00B00777">
        <w:rPr>
          <w:rFonts w:ascii="Calibri" w:hAnsi="Calibri" w:cs="Arial"/>
          <w:bCs/>
          <w:sz w:val="24"/>
        </w:rPr>
        <w:t>.</w:t>
      </w:r>
      <w:bookmarkEnd w:id="19"/>
    </w:p>
    <w:p w:rsidR="00CC0352" w:rsidRDefault="004E6F7A" w:rsidP="006457E9">
      <w:pPr>
        <w:jc w:val="both"/>
        <w:rPr>
          <w:lang w:eastAsia="zh-TW"/>
        </w:rPr>
      </w:pPr>
      <w:r>
        <w:rPr>
          <w:noProof/>
          <w:lang w:eastAsia="zh-TW"/>
        </w:rPr>
        <mc:AlternateContent>
          <mc:Choice Requires="wps">
            <w:drawing>
              <wp:anchor distT="45720" distB="45720" distL="114300" distR="114300" simplePos="0" relativeHeight="251662336" behindDoc="0" locked="0" layoutInCell="1" allowOverlap="1" wp14:anchorId="40043A17" wp14:editId="7D355247">
                <wp:simplePos x="0" y="0"/>
                <wp:positionH relativeFrom="column">
                  <wp:posOffset>143510</wp:posOffset>
                </wp:positionH>
                <wp:positionV relativeFrom="paragraph">
                  <wp:posOffset>370840</wp:posOffset>
                </wp:positionV>
                <wp:extent cx="5821680" cy="2065655"/>
                <wp:effectExtent l="6985" t="13335" r="10160" b="6985"/>
                <wp:wrapSquare wrapText="bothSides"/>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1680" cy="2065655"/>
                        </a:xfrm>
                        <a:prstGeom prst="rect">
                          <a:avLst/>
                        </a:prstGeom>
                        <a:solidFill>
                          <a:srgbClr val="FFFFFF"/>
                        </a:solidFill>
                        <a:ln w="9525">
                          <a:solidFill>
                            <a:srgbClr val="000000"/>
                          </a:solidFill>
                          <a:miter lim="800000"/>
                          <a:headEnd/>
                          <a:tailEnd/>
                        </a:ln>
                      </wps:spPr>
                      <wps:txbx>
                        <w:txbxContent>
                          <w:p w:rsidR="00CC0352" w:rsidRPr="006F38FB" w:rsidRDefault="00990F7A" w:rsidP="00CC0352">
                            <w:pPr>
                              <w:spacing w:before="120" w:after="120"/>
                              <w:rPr>
                                <w:rFonts w:eastAsia="SimSun"/>
                                <w:b/>
                              </w:rPr>
                            </w:pPr>
                            <w:r>
                              <w:rPr>
                                <w:rFonts w:eastAsia="SimSun"/>
                                <w:b/>
                              </w:rPr>
                              <w:t>N=1 conditions f</w:t>
                            </w:r>
                            <w:r w:rsidRPr="006F38FB">
                              <w:rPr>
                                <w:rFonts w:eastAsia="SimSun" w:hint="eastAsia"/>
                                <w:b/>
                              </w:rPr>
                              <w:t>or</w:t>
                            </w:r>
                            <w:r w:rsidR="00CC0352" w:rsidRPr="006F38FB">
                              <w:rPr>
                                <w:rFonts w:eastAsia="SimSun" w:hint="eastAsia"/>
                                <w:b/>
                              </w:rPr>
                              <w:t xml:space="preserve"> CSI-RS based</w:t>
                            </w:r>
                            <w:r w:rsidR="00CC0352">
                              <w:rPr>
                                <w:rFonts w:eastAsia="SimSun"/>
                                <w:b/>
                              </w:rPr>
                              <w:t xml:space="preserve"> BFD</w:t>
                            </w:r>
                          </w:p>
                          <w:p w:rsidR="00990F7A" w:rsidRPr="00990F7A" w:rsidRDefault="00990F7A" w:rsidP="00990F7A">
                            <w:pPr>
                              <w:pStyle w:val="a9"/>
                              <w:numPr>
                                <w:ilvl w:val="0"/>
                                <w:numId w:val="14"/>
                              </w:numPr>
                              <w:ind w:left="567" w:hanging="283"/>
                              <w:rPr>
                                <w:strike/>
                                <w:color w:val="FF0000"/>
                                <w:sz w:val="20"/>
                              </w:rPr>
                            </w:pPr>
                            <w:r w:rsidRPr="00990F7A">
                              <w:rPr>
                                <w:strike/>
                                <w:color w:val="FF0000"/>
                                <w:sz w:val="20"/>
                              </w:rPr>
                              <w:t xml:space="preserve">if UE is not provided higher layer parameter </w:t>
                            </w:r>
                            <w:r w:rsidRPr="00990F7A">
                              <w:rPr>
                                <w:i/>
                                <w:strike/>
                                <w:color w:val="FF0000"/>
                                <w:sz w:val="20"/>
                              </w:rPr>
                              <w:t>RadioLinkMonitoringRS</w:t>
                            </w:r>
                            <w:r w:rsidRPr="00990F7A">
                              <w:rPr>
                                <w:strike/>
                                <w:color w:val="FF0000"/>
                                <w:sz w:val="20"/>
                              </w:rPr>
                              <w:t xml:space="preserve"> and UE is provided by higher layer parameter </w:t>
                            </w:r>
                            <w:r w:rsidRPr="00990F7A">
                              <w:rPr>
                                <w:i/>
                                <w:strike/>
                                <w:color w:val="FF0000"/>
                                <w:sz w:val="20"/>
                              </w:rPr>
                              <w:t>TCI-state</w:t>
                            </w:r>
                            <w:r w:rsidRPr="00990F7A">
                              <w:rPr>
                                <w:strike/>
                                <w:color w:val="FF0000"/>
                                <w:sz w:val="20"/>
                              </w:rPr>
                              <w:t xml:space="preserve"> for PDCCH CSI-RS that has QCL-TypeD, or</w:t>
                            </w:r>
                          </w:p>
                          <w:p w:rsidR="00990F7A" w:rsidRPr="00990F7A" w:rsidRDefault="00990F7A" w:rsidP="00990F7A">
                            <w:pPr>
                              <w:pStyle w:val="a9"/>
                              <w:numPr>
                                <w:ilvl w:val="0"/>
                                <w:numId w:val="14"/>
                              </w:numPr>
                              <w:ind w:left="567" w:hanging="283"/>
                              <w:rPr>
                                <w:strike/>
                                <w:color w:val="FF0000"/>
                                <w:sz w:val="20"/>
                              </w:rPr>
                            </w:pPr>
                            <w:r w:rsidRPr="00990F7A">
                              <w:rPr>
                                <w:strike/>
                                <w:color w:val="FF0000"/>
                                <w:sz w:val="20"/>
                              </w:rPr>
                              <w:t>if the CSI-RS configured for BFD is QCL-Type D with DM-RS for PDCCH and the QCL association is known to UE, or</w:t>
                            </w:r>
                          </w:p>
                          <w:p w:rsidR="00CC0352" w:rsidRPr="00990F7A" w:rsidRDefault="00990F7A" w:rsidP="00990F7A">
                            <w:pPr>
                              <w:pStyle w:val="a9"/>
                              <w:numPr>
                                <w:ilvl w:val="0"/>
                                <w:numId w:val="14"/>
                              </w:numPr>
                              <w:ind w:left="567" w:hanging="283"/>
                              <w:rPr>
                                <w:sz w:val="20"/>
                              </w:rPr>
                            </w:pPr>
                            <w:r w:rsidRPr="00990F7A">
                              <w:rPr>
                                <w:sz w:val="20"/>
                              </w:rPr>
                              <w:t xml:space="preserve">if the CSI-RS resource configured for BFD </w:t>
                            </w:r>
                            <w:r w:rsidR="00C95246" w:rsidRPr="00B853AF">
                              <w:rPr>
                                <w:color w:val="FF0000"/>
                                <w:sz w:val="20"/>
                              </w:rPr>
                              <w:t xml:space="preserve">is not </w:t>
                            </w:r>
                            <w:r w:rsidR="00C95246" w:rsidRPr="00C95246">
                              <w:rPr>
                                <w:rFonts w:eastAsia="SimSun"/>
                                <w:color w:val="FF0000"/>
                                <w:sz w:val="20"/>
                              </w:rPr>
                              <w:t>configured for L1-RSRP reporting or candidate beam detection</w:t>
                            </w:r>
                            <w:r w:rsidR="00C95246" w:rsidRPr="00B853AF">
                              <w:rPr>
                                <w:color w:val="FF0000"/>
                                <w:sz w:val="20"/>
                              </w:rPr>
                              <w:t xml:space="preserve"> and</w:t>
                            </w:r>
                            <w:r w:rsidR="00C95246">
                              <w:rPr>
                                <w:sz w:val="20"/>
                              </w:rPr>
                              <w:t xml:space="preserve"> </w:t>
                            </w:r>
                            <w:r w:rsidRPr="00990F7A">
                              <w:rPr>
                                <w:sz w:val="20"/>
                              </w:rPr>
                              <w:t>is QCL-Type D and TDMed to CSI-RS resources configured for L1-RSRP reporting or SSBs configured for L1-RSRP reporting, all CSI-RS resources configured for BFD are mutually TDMed, and the QCL association is known to UE</w:t>
                            </w:r>
                            <w:r w:rsidRPr="00990F7A">
                              <w:rPr>
                                <w:color w:val="FF0000"/>
                                <w:sz w:val="20"/>
                              </w:rPr>
                              <w:t>;</w:t>
                            </w:r>
                            <w:r w:rsidRPr="00990F7A">
                              <w:rPr>
                                <w:strike/>
                                <w:color w:val="FF0000"/>
                                <w:sz w:val="20"/>
                              </w:rPr>
                              <w:t>,</w:t>
                            </w:r>
                            <w:r w:rsidRPr="00990F7A">
                              <w:rPr>
                                <w:rFonts w:eastAsia="MS Mincho"/>
                                <w:strike/>
                                <w:color w:val="FF0000"/>
                                <w:sz w:val="20"/>
                              </w:rPr>
                              <w:t xml:space="preserve"> and a CSI report with L1-RSRP measurement for the CSI-RS configured for BFD has been made within [TBD]ms;</w:t>
                            </w:r>
                            <w:r w:rsidR="00C95246">
                              <w:rPr>
                                <w:rFonts w:eastAsia="SimSun"/>
                                <w:color w:val="FF0000"/>
                                <w:sz w:val="20"/>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0043A17" id="Text Box 12" o:spid="_x0000_s1029" type="#_x0000_t202" style="position:absolute;left:0;text-align:left;margin-left:11.3pt;margin-top:29.2pt;width:458.4pt;height:162.6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">
                <v:textbox style="mso-fit-shape-to-text:t">
                  <w:txbxContent>
                    <w:p w:rsidR="00CC0352" w:rsidRPr="006F38FB" w:rsidRDefault="00990F7A" w:rsidP="00CC0352">
                      <w:pPr>
                        <w:spacing w:before="120" w:after="120"/>
                        <w:rPr>
                          <w:rFonts w:eastAsia="SimSun"/>
                          <w:b/>
                        </w:rPr>
                      </w:pPr>
                      <w:r>
                        <w:rPr>
                          <w:rFonts w:eastAsia="SimSun"/>
                          <w:b/>
                        </w:rPr>
                        <w:t>N=1 conditions f</w:t>
                      </w:r>
                      <w:r w:rsidRPr="006F38FB">
                        <w:rPr>
                          <w:rFonts w:eastAsia="SimSun" w:hint="eastAsia"/>
                          <w:b/>
                        </w:rPr>
                        <w:t>or</w:t>
                      </w:r>
                      <w:r w:rsidR="00CC0352" w:rsidRPr="006F38FB">
                        <w:rPr>
                          <w:rFonts w:eastAsia="SimSun" w:hint="eastAsia"/>
                          <w:b/>
                        </w:rPr>
                        <w:t xml:space="preserve"> CSI-RS based</w:t>
                      </w:r>
                      <w:r w:rsidR="00CC0352">
                        <w:rPr>
                          <w:rFonts w:eastAsia="SimSun"/>
                          <w:b/>
                        </w:rPr>
                        <w:t xml:space="preserve"> BFD</w:t>
                      </w:r>
                    </w:p>
                    <w:p w:rsidR="00990F7A" w:rsidRPr="00990F7A" w:rsidRDefault="00990F7A" w:rsidP="00990F7A">
                      <w:pPr>
                        <w:pStyle w:val="a9"/>
                        <w:numPr>
                          <w:ilvl w:val="0"/>
                          <w:numId w:val="14"/>
                        </w:numPr>
                        <w:ind w:left="567" w:hanging="283"/>
                        <w:rPr>
                          <w:strike/>
                          <w:color w:val="FF0000"/>
                          <w:sz w:val="20"/>
                        </w:rPr>
                      </w:pPr>
                      <w:r w:rsidRPr="00990F7A">
                        <w:rPr>
                          <w:strike/>
                          <w:color w:val="FF0000"/>
                          <w:sz w:val="20"/>
                        </w:rPr>
                        <w:t xml:space="preserve">if UE is not provided higher layer parameter </w:t>
                      </w:r>
                      <w:r w:rsidRPr="00990F7A">
                        <w:rPr>
                          <w:i/>
                          <w:strike/>
                          <w:color w:val="FF0000"/>
                          <w:sz w:val="20"/>
                        </w:rPr>
                        <w:t>RadioLinkMonitoringRS</w:t>
                      </w:r>
                      <w:r w:rsidRPr="00990F7A">
                        <w:rPr>
                          <w:strike/>
                          <w:color w:val="FF0000"/>
                          <w:sz w:val="20"/>
                        </w:rPr>
                        <w:t xml:space="preserve"> and UE is provided by higher layer parameter </w:t>
                      </w:r>
                      <w:r w:rsidRPr="00990F7A">
                        <w:rPr>
                          <w:i/>
                          <w:strike/>
                          <w:color w:val="FF0000"/>
                          <w:sz w:val="20"/>
                        </w:rPr>
                        <w:t>TCI-state</w:t>
                      </w:r>
                      <w:r w:rsidRPr="00990F7A">
                        <w:rPr>
                          <w:strike/>
                          <w:color w:val="FF0000"/>
                          <w:sz w:val="20"/>
                        </w:rPr>
                        <w:t xml:space="preserve"> for PDCCH CSI-RS that has QCL-TypeD, or</w:t>
                      </w:r>
                    </w:p>
                    <w:p w:rsidR="00990F7A" w:rsidRPr="00990F7A" w:rsidRDefault="00990F7A" w:rsidP="00990F7A">
                      <w:pPr>
                        <w:pStyle w:val="a9"/>
                        <w:numPr>
                          <w:ilvl w:val="0"/>
                          <w:numId w:val="14"/>
                        </w:numPr>
                        <w:ind w:left="567" w:hanging="283"/>
                        <w:rPr>
                          <w:strike/>
                          <w:color w:val="FF0000"/>
                          <w:sz w:val="20"/>
                        </w:rPr>
                      </w:pPr>
                      <w:r w:rsidRPr="00990F7A">
                        <w:rPr>
                          <w:strike/>
                          <w:color w:val="FF0000"/>
                          <w:sz w:val="20"/>
                        </w:rPr>
                        <w:t>if the CSI-RS configured for BFD is QCL-Type D with DM-RS for PDCCH and the QCL association is known to UE, or</w:t>
                      </w:r>
                    </w:p>
                    <w:p w:rsidR="00CC0352" w:rsidRPr="00990F7A" w:rsidRDefault="00990F7A" w:rsidP="00990F7A">
                      <w:pPr>
                        <w:pStyle w:val="a9"/>
                        <w:numPr>
                          <w:ilvl w:val="0"/>
                          <w:numId w:val="14"/>
                        </w:numPr>
                        <w:ind w:left="567" w:hanging="283"/>
                        <w:rPr>
                          <w:sz w:val="20"/>
                        </w:rPr>
                      </w:pPr>
                      <w:r w:rsidRPr="00990F7A">
                        <w:rPr>
                          <w:sz w:val="20"/>
                        </w:rPr>
                        <w:t xml:space="preserve">if the CSI-RS resource configured for BFD </w:t>
                      </w:r>
                      <w:r w:rsidR="00C95246" w:rsidRPr="00B853AF">
                        <w:rPr>
                          <w:color w:val="FF0000"/>
                          <w:sz w:val="20"/>
                        </w:rPr>
                        <w:t xml:space="preserve">is not </w:t>
                      </w:r>
                      <w:r w:rsidR="00C95246" w:rsidRPr="00C95246">
                        <w:rPr>
                          <w:rFonts w:eastAsia="SimSun"/>
                          <w:color w:val="FF0000"/>
                          <w:sz w:val="20"/>
                        </w:rPr>
                        <w:t>configured for L1-RSRP reporting or candidate beam detection</w:t>
                      </w:r>
                      <w:r w:rsidR="00C95246" w:rsidRPr="00B853AF">
                        <w:rPr>
                          <w:color w:val="FF0000"/>
                          <w:sz w:val="20"/>
                        </w:rPr>
                        <w:t xml:space="preserve"> and</w:t>
                      </w:r>
                      <w:r w:rsidR="00C95246">
                        <w:rPr>
                          <w:sz w:val="20"/>
                        </w:rPr>
                        <w:t xml:space="preserve"> </w:t>
                      </w:r>
                      <w:r w:rsidRPr="00990F7A">
                        <w:rPr>
                          <w:sz w:val="20"/>
                        </w:rPr>
                        <w:t>is QCL-Type D and TDMed to CSI-RS resources configured for L1-RSRP reporting or SSBs configured for L1-RSRP reporting, all CSI-RS resources configured for BFD are mutually TDMed, and the QCL association is known to UE</w:t>
                      </w:r>
                      <w:r w:rsidRPr="00990F7A">
                        <w:rPr>
                          <w:color w:val="FF0000"/>
                          <w:sz w:val="20"/>
                        </w:rPr>
                        <w:t>;</w:t>
                      </w:r>
                      <w:r w:rsidRPr="00990F7A">
                        <w:rPr>
                          <w:strike/>
                          <w:color w:val="FF0000"/>
                          <w:sz w:val="20"/>
                        </w:rPr>
                        <w:t>,</w:t>
                      </w:r>
                      <w:r w:rsidRPr="00990F7A">
                        <w:rPr>
                          <w:rFonts w:eastAsia="MS Mincho"/>
                          <w:strike/>
                          <w:color w:val="FF0000"/>
                          <w:sz w:val="20"/>
                        </w:rPr>
                        <w:t xml:space="preserve"> and a CSI report with L1-RSRP measurement for the CSI-RS configured for BFD has been made within [TBD]ms;</w:t>
                      </w:r>
                      <w:r w:rsidR="00C95246">
                        <w:rPr>
                          <w:rFonts w:eastAsia="SimSun"/>
                          <w:color w:val="FF0000"/>
                          <w:sz w:val="20"/>
                        </w:rPr>
                        <w:t>.</w:t>
                      </w:r>
                    </w:p>
                  </w:txbxContent>
                </v:textbox>
                <w10:wrap type="square"/>
              </v:shape>
            </w:pict>
          </mc:Fallback>
        </mc:AlternateContent>
      </w:r>
      <w:r w:rsidR="00CC0352">
        <w:rPr>
          <w:lang w:eastAsia="zh-TW"/>
        </w:rPr>
        <w:t>Correspondingly, it suggests to revise the N=1 condition for CSI-RS based BFD as below:</w:t>
      </w:r>
    </w:p>
    <w:p w:rsidR="00854295" w:rsidRDefault="00854295" w:rsidP="006457E9">
      <w:pPr>
        <w:jc w:val="both"/>
        <w:rPr>
          <w:lang w:eastAsia="zh-TW"/>
        </w:rPr>
      </w:pPr>
    </w:p>
    <w:p w:rsidR="00A84111" w:rsidRDefault="00A84111" w:rsidP="00A84111">
      <w:pPr>
        <w:jc w:val="both"/>
        <w:rPr>
          <w:lang w:eastAsia="zh-TW"/>
        </w:rPr>
      </w:pPr>
      <w:r>
        <w:rPr>
          <w:lang w:eastAsia="zh-TW"/>
        </w:rPr>
        <w:t xml:space="preserve">Furthermore, since the N=1 conditions in FR2 for RLM/BFD has been specified, in order to simplify UE behavior, it is beneficial to assume </w:t>
      </w:r>
      <w:r w:rsidR="00C95246">
        <w:rPr>
          <w:lang w:eastAsia="zh-TW"/>
        </w:rPr>
        <w:t xml:space="preserve">every </w:t>
      </w:r>
      <w:r>
        <w:rPr>
          <w:lang w:eastAsia="zh-TW"/>
        </w:rPr>
        <w:t xml:space="preserve">RLM-RS/BFD-RS </w:t>
      </w:r>
      <w:r w:rsidR="00C95246">
        <w:rPr>
          <w:lang w:eastAsia="zh-TW"/>
        </w:rPr>
        <w:t>is</w:t>
      </w:r>
      <w:r>
        <w:rPr>
          <w:lang w:eastAsia="zh-TW"/>
        </w:rPr>
        <w:t xml:space="preserve"> always TypeD-QCLed</w:t>
      </w:r>
      <w:r w:rsidR="00C95246">
        <w:rPr>
          <w:lang w:eastAsia="zh-TW"/>
        </w:rPr>
        <w:t xml:space="preserve"> with a BM-RS</w:t>
      </w:r>
      <w:r>
        <w:rPr>
          <w:lang w:eastAsia="zh-TW"/>
        </w:rPr>
        <w:t xml:space="preserve">. </w:t>
      </w:r>
    </w:p>
    <w:p w:rsidR="00A84111" w:rsidRPr="00A84111" w:rsidRDefault="00A84111" w:rsidP="00A84111">
      <w:pPr>
        <w:pStyle w:val="a5"/>
        <w:jc w:val="both"/>
        <w:rPr>
          <w:rFonts w:ascii="Calibri" w:hAnsi="Calibri" w:cs="Arial"/>
          <w:bCs/>
          <w:sz w:val="24"/>
        </w:rPr>
      </w:pPr>
      <w:bookmarkStart w:id="20" w:name="_Ref528768820"/>
      <w:r w:rsidRPr="0063009F">
        <w:rPr>
          <w:rFonts w:ascii="Calibri" w:hAnsi="Calibri" w:cs="Arial"/>
          <w:bCs/>
          <w:sz w:val="24"/>
        </w:rPr>
        <w:t xml:space="preserve">Proposal </w:t>
      </w:r>
      <w:r w:rsidRPr="0063009F">
        <w:rPr>
          <w:rFonts w:ascii="Calibri" w:hAnsi="Calibri" w:cs="Arial"/>
          <w:bCs/>
          <w:sz w:val="24"/>
        </w:rPr>
        <w:fldChar w:fldCharType="begin"/>
      </w:r>
      <w:r w:rsidRPr="0063009F">
        <w:rPr>
          <w:rFonts w:ascii="Calibri" w:hAnsi="Calibri" w:cs="Arial"/>
          <w:bCs/>
          <w:sz w:val="24"/>
        </w:rPr>
        <w:instrText xml:space="preserve"> SEQ Proposal \* ARABIC </w:instrText>
      </w:r>
      <w:r w:rsidRPr="0063009F">
        <w:rPr>
          <w:rFonts w:ascii="Calibri" w:hAnsi="Calibri" w:cs="Arial"/>
          <w:bCs/>
          <w:sz w:val="24"/>
        </w:rPr>
        <w:fldChar w:fldCharType="separate"/>
      </w:r>
      <w:r w:rsidR="000A5615">
        <w:rPr>
          <w:rFonts w:ascii="Calibri" w:hAnsi="Calibri" w:cs="Arial"/>
          <w:bCs/>
          <w:noProof/>
          <w:sz w:val="24"/>
        </w:rPr>
        <w:t>6</w:t>
      </w:r>
      <w:r w:rsidRPr="0063009F">
        <w:rPr>
          <w:rFonts w:ascii="Calibri" w:hAnsi="Calibri" w:cs="Arial"/>
          <w:bCs/>
          <w:sz w:val="24"/>
        </w:rPr>
        <w:fldChar w:fldCharType="end"/>
      </w:r>
      <w:r w:rsidRPr="0063009F">
        <w:rPr>
          <w:rFonts w:ascii="Calibri" w:hAnsi="Calibri" w:cs="Arial"/>
          <w:bCs/>
          <w:sz w:val="24"/>
        </w:rPr>
        <w:t xml:space="preserve">: </w:t>
      </w:r>
      <w:r>
        <w:rPr>
          <w:rFonts w:ascii="Calibri" w:hAnsi="Calibri" w:cs="Arial"/>
          <w:bCs/>
          <w:sz w:val="24"/>
        </w:rPr>
        <w:t xml:space="preserve">In FR2, remove the case of </w:t>
      </w:r>
      <w:r w:rsidRPr="00A84111">
        <w:rPr>
          <w:rFonts w:ascii="Calibri" w:hAnsi="Calibri" w:cs="Arial"/>
          <w:bCs/>
          <w:i/>
          <w:sz w:val="24"/>
        </w:rPr>
        <w:t>N</w:t>
      </w:r>
      <w:r>
        <w:rPr>
          <w:rFonts w:ascii="Calibri" w:hAnsi="Calibri" w:cs="Arial"/>
          <w:bCs/>
          <w:sz w:val="24"/>
        </w:rPr>
        <w:t>=8 for RLM and BFD</w:t>
      </w:r>
      <w:r w:rsidRPr="00B00777">
        <w:rPr>
          <w:rFonts w:ascii="Calibri" w:hAnsi="Calibri" w:cs="Arial"/>
          <w:bCs/>
          <w:sz w:val="24"/>
        </w:rPr>
        <w:t>.</w:t>
      </w:r>
      <w:bookmarkEnd w:id="20"/>
      <w:r w:rsidR="003567CF">
        <w:rPr>
          <w:rFonts w:ascii="Calibri" w:hAnsi="Calibri" w:cs="Arial"/>
          <w:bCs/>
          <w:sz w:val="24"/>
        </w:rPr>
        <w:t xml:space="preserve"> </w:t>
      </w:r>
      <w:r w:rsidR="003567CF" w:rsidRPr="003567CF">
        <w:rPr>
          <w:rFonts w:ascii="Calibri" w:hAnsi="Calibri" w:cs="Arial"/>
          <w:bCs/>
          <w:sz w:val="24"/>
        </w:rPr>
        <w:t>No requirement if no RS for BM is QCL</w:t>
      </w:r>
      <w:r w:rsidR="003567CF">
        <w:rPr>
          <w:rFonts w:ascii="Calibri" w:hAnsi="Calibri" w:cs="Arial"/>
          <w:bCs/>
          <w:sz w:val="24"/>
        </w:rPr>
        <w:t>-TypeD with RLM/BFD-RS.</w:t>
      </w:r>
    </w:p>
    <w:p w:rsidR="0043253E" w:rsidRDefault="0043253E">
      <w:pPr>
        <w:rPr>
          <w:lang w:eastAsia="zh-TW"/>
        </w:rPr>
      </w:pPr>
      <w:r>
        <w:rPr>
          <w:lang w:eastAsia="zh-TW"/>
        </w:rPr>
        <w:br w:type="page"/>
      </w:r>
    </w:p>
    <w:p w:rsidR="00A84111" w:rsidRDefault="00A84111" w:rsidP="006457E9">
      <w:pPr>
        <w:jc w:val="both"/>
        <w:rPr>
          <w:lang w:eastAsia="zh-TW"/>
        </w:rPr>
      </w:pPr>
    </w:p>
    <w:bookmarkEnd w:id="7"/>
    <w:p w:rsidR="00396914" w:rsidRPr="002565F3"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2565F3">
        <w:rPr>
          <w:rFonts w:asciiTheme="minorHAnsi" w:eastAsiaTheme="minorEastAsia" w:hAnsiTheme="minorHAnsi" w:cstheme="minorBidi"/>
          <w:b/>
          <w:sz w:val="24"/>
          <w:szCs w:val="22"/>
          <w:lang w:val="en-US" w:eastAsia="zh-TW"/>
        </w:rPr>
        <w:t>Conclusion</w:t>
      </w:r>
    </w:p>
    <w:p w:rsidR="000A5615" w:rsidRPr="00393EB0" w:rsidRDefault="00085372" w:rsidP="000A5615">
      <w:pPr>
        <w:jc w:val="both"/>
        <w:rPr>
          <w:rFonts w:eastAsia="新細明體" w:cs="Calibri"/>
          <w:color w:val="0D0D0D"/>
          <w:lang w:eastAsia="zh-TW"/>
        </w:rPr>
      </w:pPr>
      <w:r w:rsidRPr="002565F3">
        <w:rPr>
          <w:rFonts w:eastAsia="新細明體" w:cs="Calibri"/>
          <w:color w:val="0D0D0D"/>
          <w:lang w:eastAsia="zh-TW"/>
        </w:rPr>
        <w:t>In the contribution,</w:t>
      </w:r>
      <w:bookmarkEnd w:id="0"/>
      <w:bookmarkEnd w:id="1"/>
      <w:bookmarkEnd w:id="3"/>
      <w:bookmarkEnd w:id="4"/>
      <w:bookmarkEnd w:id="5"/>
      <w:bookmarkEnd w:id="6"/>
      <w:r w:rsidR="00CB5FB6" w:rsidRPr="002565F3">
        <w:rPr>
          <w:rFonts w:eastAsia="新細明體" w:cs="Calibri"/>
          <w:color w:val="0D0D0D"/>
          <w:lang w:eastAsia="zh-TW"/>
        </w:rPr>
        <w:t xml:space="preserve"> </w:t>
      </w:r>
      <w:r w:rsidR="00BF470E" w:rsidRPr="002565F3">
        <w:rPr>
          <w:rFonts w:eastAsia="新細明體" w:cs="Calibri"/>
          <w:color w:val="0D0D0D"/>
          <w:lang w:eastAsia="zh-TW"/>
        </w:rPr>
        <w:t>we discuss the</w:t>
      </w:r>
      <w:r w:rsidR="004A6C76" w:rsidRPr="002565F3">
        <w:rPr>
          <w:rFonts w:eastAsia="新細明體" w:cs="Calibri"/>
          <w:color w:val="0D0D0D"/>
          <w:lang w:eastAsia="zh-TW"/>
        </w:rPr>
        <w:t xml:space="preserve"> requirement</w:t>
      </w:r>
      <w:r w:rsidR="00024D96" w:rsidRPr="002565F3">
        <w:rPr>
          <w:rFonts w:eastAsia="新細明體" w:cs="Calibri"/>
          <w:color w:val="0D0D0D"/>
          <w:lang w:eastAsia="zh-TW"/>
        </w:rPr>
        <w:t xml:space="preserve"> for </w:t>
      </w:r>
      <w:r w:rsidR="00024D96" w:rsidRPr="00627F2D">
        <w:rPr>
          <w:rFonts w:eastAsia="新細明體" w:cs="Calibri"/>
          <w:color w:val="0D0D0D"/>
          <w:lang w:eastAsia="zh-TW"/>
        </w:rPr>
        <w:t xml:space="preserve">beam </w:t>
      </w:r>
      <w:r w:rsidR="002565F3" w:rsidRPr="00627F2D">
        <w:rPr>
          <w:rFonts w:eastAsia="新細明體" w:cs="Calibri"/>
          <w:color w:val="0D0D0D"/>
          <w:lang w:eastAsia="zh-TW"/>
        </w:rPr>
        <w:t xml:space="preserve">failure </w:t>
      </w:r>
      <w:r w:rsidR="00024D96" w:rsidRPr="00627F2D">
        <w:rPr>
          <w:rFonts w:eastAsia="新細明體" w:cs="Calibri"/>
          <w:color w:val="0D0D0D"/>
          <w:lang w:eastAsia="zh-TW"/>
        </w:rPr>
        <w:t>detection</w:t>
      </w:r>
      <w:r w:rsidR="004A6C76" w:rsidRPr="002565F3">
        <w:rPr>
          <w:rFonts w:eastAsia="新細明體" w:cs="Calibri"/>
          <w:color w:val="0D0D0D"/>
          <w:lang w:eastAsia="zh-TW"/>
        </w:rPr>
        <w:t xml:space="preserve">. </w:t>
      </w:r>
      <w:r w:rsidR="00DB16B2" w:rsidRPr="002565F3">
        <w:rPr>
          <w:rFonts w:eastAsia="新細明體" w:cs="Calibri"/>
          <w:color w:val="0D0D0D"/>
          <w:lang w:eastAsia="zh-TW"/>
        </w:rPr>
        <w:t>We have the follo</w:t>
      </w:r>
      <w:r w:rsidR="004A6C76" w:rsidRPr="002565F3">
        <w:rPr>
          <w:rFonts w:eastAsia="新細明體" w:cs="Calibri"/>
          <w:color w:val="0D0D0D"/>
          <w:lang w:eastAsia="zh-TW"/>
        </w:rPr>
        <w:t>wing observations and proposals:</w:t>
      </w:r>
      <w:r w:rsidR="000A5615" w:rsidRPr="000A5615">
        <w:rPr>
          <w:rFonts w:eastAsia="新細明體" w:cs="Calibri"/>
          <w:b/>
          <w:color w:val="0D0D0D"/>
          <w:highlight w:val="lightGray"/>
          <w:lang w:eastAsia="zh-TW"/>
        </w:rPr>
        <w:fldChar w:fldCharType="begin"/>
      </w:r>
      <w:r w:rsidR="000A5615" w:rsidRPr="00B80D47">
        <w:rPr>
          <w:rFonts w:eastAsia="新細明體" w:cs="Calibri"/>
          <w:b/>
          <w:color w:val="0D0D0D"/>
          <w:highlight w:val="lightGray"/>
          <w:lang w:eastAsia="zh-TW"/>
        </w:rPr>
        <w:instrText xml:space="preserve"> REF _Ref528767215 \h  \* MERGEFORMAT </w:instrText>
      </w:r>
      <w:r w:rsidR="000A5615" w:rsidRPr="000A5615">
        <w:rPr>
          <w:rFonts w:eastAsia="新細明體" w:cs="Calibri"/>
          <w:b/>
          <w:color w:val="0D0D0D"/>
          <w:highlight w:val="lightGray"/>
          <w:lang w:eastAsia="zh-TW"/>
        </w:rPr>
      </w:r>
      <w:r w:rsidR="000A5615" w:rsidRPr="000A5615">
        <w:rPr>
          <w:rFonts w:eastAsia="新細明體" w:cs="Calibri"/>
          <w:b/>
          <w:color w:val="0D0D0D"/>
          <w:highlight w:val="lightGray"/>
          <w:lang w:eastAsia="zh-TW"/>
        </w:rPr>
        <w:fldChar w:fldCharType="separate"/>
      </w:r>
    </w:p>
    <w:p w:rsidR="00A84111" w:rsidRPr="000A5615" w:rsidRDefault="000A5615" w:rsidP="006457E9">
      <w:pPr>
        <w:jc w:val="both"/>
        <w:rPr>
          <w:rFonts w:eastAsia="新細明體" w:cs="Calibri"/>
          <w:b/>
          <w:color w:val="0D0D0D"/>
          <w:highlight w:val="lightGray"/>
          <w:lang w:eastAsia="zh-TW"/>
        </w:rPr>
      </w:pPr>
      <w:r w:rsidRPr="000A5615">
        <w:rPr>
          <w:rFonts w:ascii="Calibri" w:hAnsi="Calibri" w:cs="Arial"/>
          <w:b/>
          <w:bCs/>
          <w:sz w:val="24"/>
        </w:rPr>
        <w:t xml:space="preserve">Observation </w:t>
      </w:r>
      <w:r w:rsidRPr="000A5615">
        <w:rPr>
          <w:rFonts w:ascii="Calibri" w:hAnsi="Calibri" w:cs="Arial"/>
          <w:b/>
          <w:bCs/>
          <w:noProof/>
          <w:sz w:val="24"/>
        </w:rPr>
        <w:t>1</w:t>
      </w:r>
      <w:r w:rsidRPr="000A5615">
        <w:rPr>
          <w:rFonts w:ascii="Calibri" w:hAnsi="Calibri" w:cs="Arial"/>
          <w:b/>
          <w:bCs/>
          <w:sz w:val="24"/>
        </w:rPr>
        <w:t>: According to current 38.213, the support of SSB based BFD is unclear.</w:t>
      </w:r>
      <w:r w:rsidRPr="000A5615">
        <w:rPr>
          <w:rFonts w:eastAsia="新細明體" w:cs="Calibri"/>
          <w:b/>
          <w:color w:val="0D0D0D"/>
          <w:highlight w:val="lightGray"/>
          <w:lang w:eastAsia="zh-TW"/>
        </w:rPr>
        <w:fldChar w:fldCharType="end"/>
      </w:r>
    </w:p>
    <w:p w:rsidR="001021F6" w:rsidRPr="001021F6" w:rsidRDefault="001021F6" w:rsidP="006457E9">
      <w:pPr>
        <w:jc w:val="both"/>
        <w:rPr>
          <w:rFonts w:eastAsia="新細明體" w:cs="Calibri"/>
          <w:b/>
          <w:color w:val="0D0D0D"/>
          <w:highlight w:val="lightGray"/>
          <w:lang w:eastAsia="zh-TW"/>
        </w:rPr>
      </w:pPr>
      <w:r w:rsidRPr="001021F6">
        <w:rPr>
          <w:rFonts w:eastAsia="新細明體" w:cs="Calibri"/>
          <w:b/>
          <w:color w:val="0D0D0D"/>
          <w:highlight w:val="lightGray"/>
          <w:lang w:eastAsia="zh-TW"/>
        </w:rPr>
        <w:fldChar w:fldCharType="begin"/>
      </w:r>
      <w:r w:rsidRPr="001021F6">
        <w:rPr>
          <w:rFonts w:eastAsia="新細明體" w:cs="Calibri"/>
          <w:b/>
          <w:color w:val="0D0D0D"/>
          <w:highlight w:val="lightGray"/>
          <w:lang w:eastAsia="zh-TW"/>
        </w:rPr>
        <w:instrText xml:space="preserve"> REF _Ref528767200 \h </w:instrText>
      </w:r>
      <w:r>
        <w:rPr>
          <w:rFonts w:eastAsia="新細明體" w:cs="Calibri"/>
          <w:b/>
          <w:color w:val="0D0D0D"/>
          <w:highlight w:val="lightGray"/>
          <w:lang w:eastAsia="zh-TW"/>
        </w:rPr>
        <w:instrText xml:space="preserve"> \* MERGEFORMAT </w:instrText>
      </w:r>
      <w:r w:rsidRPr="001021F6">
        <w:rPr>
          <w:rFonts w:eastAsia="新細明體" w:cs="Calibri"/>
          <w:b/>
          <w:color w:val="0D0D0D"/>
          <w:highlight w:val="lightGray"/>
          <w:lang w:eastAsia="zh-TW"/>
        </w:rPr>
      </w:r>
      <w:r w:rsidRPr="001021F6">
        <w:rPr>
          <w:rFonts w:eastAsia="新細明體" w:cs="Calibri"/>
          <w:b/>
          <w:color w:val="0D0D0D"/>
          <w:highlight w:val="lightGray"/>
          <w:lang w:eastAsia="zh-TW"/>
        </w:rPr>
        <w:fldChar w:fldCharType="separate"/>
      </w:r>
      <w:r w:rsidR="000A5615" w:rsidRPr="000A5615">
        <w:rPr>
          <w:rFonts w:ascii="Calibri" w:hAnsi="Calibri" w:cs="Arial"/>
          <w:b/>
          <w:bCs/>
          <w:sz w:val="24"/>
        </w:rPr>
        <w:t xml:space="preserve">Observation </w:t>
      </w:r>
      <w:r w:rsidR="000A5615" w:rsidRPr="000A5615">
        <w:rPr>
          <w:rFonts w:ascii="Calibri" w:hAnsi="Calibri" w:cs="Arial"/>
          <w:b/>
          <w:bCs/>
          <w:noProof/>
          <w:sz w:val="24"/>
        </w:rPr>
        <w:t>2</w:t>
      </w:r>
      <w:r w:rsidR="000A5615" w:rsidRPr="000A5615">
        <w:rPr>
          <w:rFonts w:ascii="Calibri" w:hAnsi="Calibri" w:cs="Arial"/>
          <w:b/>
          <w:bCs/>
          <w:sz w:val="24"/>
        </w:rPr>
        <w:t>: For a given TCI-Sate, at most one DL RS can be indicated with ‘QCL-TypeD’.</w:t>
      </w:r>
      <w:r w:rsidRPr="001021F6">
        <w:rPr>
          <w:rFonts w:eastAsia="新細明體" w:cs="Calibri"/>
          <w:b/>
          <w:color w:val="0D0D0D"/>
          <w:highlight w:val="lightGray"/>
          <w:lang w:eastAsia="zh-TW"/>
        </w:rPr>
        <w:fldChar w:fldCharType="end"/>
      </w:r>
    </w:p>
    <w:p w:rsidR="001021F6" w:rsidRPr="001021F6" w:rsidRDefault="001021F6" w:rsidP="006457E9">
      <w:pPr>
        <w:jc w:val="both"/>
        <w:rPr>
          <w:rFonts w:eastAsia="新細明體" w:cs="Calibri"/>
          <w:b/>
          <w:color w:val="0D0D0D"/>
          <w:highlight w:val="lightGray"/>
          <w:lang w:eastAsia="zh-TW"/>
        </w:rPr>
      </w:pPr>
      <w:r w:rsidRPr="001021F6">
        <w:rPr>
          <w:rFonts w:eastAsia="新細明體" w:cs="Calibri"/>
          <w:b/>
          <w:color w:val="0D0D0D"/>
          <w:highlight w:val="lightGray"/>
          <w:lang w:eastAsia="zh-TW"/>
        </w:rPr>
        <w:fldChar w:fldCharType="begin"/>
      </w:r>
      <w:r w:rsidRPr="001021F6">
        <w:rPr>
          <w:rFonts w:eastAsia="新細明體" w:cs="Calibri"/>
          <w:b/>
          <w:color w:val="0D0D0D"/>
          <w:highlight w:val="lightGray"/>
          <w:lang w:eastAsia="zh-TW"/>
        </w:rPr>
        <w:instrText xml:space="preserve"> REF _Ref528767204 \h </w:instrText>
      </w:r>
      <w:r>
        <w:rPr>
          <w:rFonts w:eastAsia="新細明體" w:cs="Calibri"/>
          <w:b/>
          <w:color w:val="0D0D0D"/>
          <w:highlight w:val="lightGray"/>
          <w:lang w:eastAsia="zh-TW"/>
        </w:rPr>
        <w:instrText xml:space="preserve"> \* MERGEFORMAT </w:instrText>
      </w:r>
      <w:r w:rsidRPr="001021F6">
        <w:rPr>
          <w:rFonts w:eastAsia="新細明體" w:cs="Calibri"/>
          <w:b/>
          <w:color w:val="0D0D0D"/>
          <w:highlight w:val="lightGray"/>
          <w:lang w:eastAsia="zh-TW"/>
        </w:rPr>
      </w:r>
      <w:r w:rsidRPr="001021F6">
        <w:rPr>
          <w:rFonts w:eastAsia="新細明體" w:cs="Calibri"/>
          <w:b/>
          <w:color w:val="0D0D0D"/>
          <w:highlight w:val="lightGray"/>
          <w:lang w:eastAsia="zh-TW"/>
        </w:rPr>
        <w:fldChar w:fldCharType="separate"/>
      </w:r>
      <w:r w:rsidR="000A5615" w:rsidRPr="000A5615">
        <w:rPr>
          <w:rFonts w:ascii="Calibri" w:hAnsi="Calibri" w:cs="Arial"/>
          <w:b/>
          <w:bCs/>
          <w:sz w:val="24"/>
        </w:rPr>
        <w:t xml:space="preserve">Observation </w:t>
      </w:r>
      <w:r w:rsidR="000A5615" w:rsidRPr="000A5615">
        <w:rPr>
          <w:rFonts w:ascii="Calibri" w:hAnsi="Calibri" w:cs="Arial"/>
          <w:b/>
          <w:bCs/>
          <w:noProof/>
          <w:sz w:val="24"/>
        </w:rPr>
        <w:t>3</w:t>
      </w:r>
      <w:r w:rsidR="000A5615" w:rsidRPr="000A5615">
        <w:rPr>
          <w:rFonts w:ascii="Calibri" w:hAnsi="Calibri" w:cs="Arial"/>
          <w:b/>
          <w:bCs/>
          <w:sz w:val="24"/>
        </w:rPr>
        <w:t xml:space="preserve">: For a given NZP-CSI-RS resource, </w:t>
      </w:r>
      <w:r w:rsidR="000A5615" w:rsidRPr="000A5615">
        <w:rPr>
          <w:rFonts w:ascii="Calibri" w:hAnsi="Calibri" w:cs="Arial"/>
          <w:b/>
          <w:bCs/>
          <w:i/>
          <w:sz w:val="24"/>
        </w:rPr>
        <w:t>TCI state</w:t>
      </w:r>
      <w:r w:rsidR="000A5615" w:rsidRPr="000A5615">
        <w:rPr>
          <w:rFonts w:ascii="Calibri" w:hAnsi="Calibri" w:cs="Arial"/>
          <w:b/>
          <w:bCs/>
          <w:sz w:val="24"/>
        </w:rPr>
        <w:t xml:space="preserve"> can indicate ‘QCL-TypeD’ with at most one SSB or CSI-RS resource. For SSB, it has no </w:t>
      </w:r>
      <w:r w:rsidR="000A5615" w:rsidRPr="000A5615">
        <w:rPr>
          <w:rFonts w:ascii="Calibri" w:hAnsi="Calibri" w:cs="Arial"/>
          <w:b/>
          <w:bCs/>
          <w:i/>
          <w:sz w:val="24"/>
        </w:rPr>
        <w:t>TCI state</w:t>
      </w:r>
      <w:r w:rsidR="000A5615" w:rsidRPr="000A5615">
        <w:rPr>
          <w:rFonts w:ascii="Calibri" w:hAnsi="Calibri" w:cs="Arial"/>
          <w:b/>
          <w:bCs/>
          <w:sz w:val="24"/>
        </w:rPr>
        <w:t xml:space="preserve"> configuration.</w:t>
      </w:r>
      <w:r w:rsidRPr="001021F6">
        <w:rPr>
          <w:rFonts w:eastAsia="新細明體" w:cs="Calibri"/>
          <w:b/>
          <w:color w:val="0D0D0D"/>
          <w:highlight w:val="lightGray"/>
          <w:lang w:eastAsia="zh-TW"/>
        </w:rPr>
        <w:fldChar w:fldCharType="end"/>
      </w:r>
    </w:p>
    <w:p w:rsidR="001021F6" w:rsidRPr="001021F6" w:rsidRDefault="001021F6" w:rsidP="006457E9">
      <w:pPr>
        <w:jc w:val="both"/>
        <w:rPr>
          <w:rFonts w:eastAsia="新細明體" w:cs="Calibri"/>
          <w:b/>
          <w:color w:val="0D0D0D"/>
          <w:highlight w:val="lightGray"/>
          <w:lang w:eastAsia="zh-TW"/>
        </w:rPr>
      </w:pPr>
      <w:r w:rsidRPr="001021F6">
        <w:rPr>
          <w:rFonts w:eastAsia="新細明體" w:cs="Calibri"/>
          <w:b/>
          <w:color w:val="0D0D0D"/>
          <w:highlight w:val="lightGray"/>
          <w:lang w:eastAsia="zh-TW"/>
        </w:rPr>
        <w:fldChar w:fldCharType="begin"/>
      </w:r>
      <w:r w:rsidRPr="001021F6">
        <w:rPr>
          <w:rFonts w:eastAsia="新細明體" w:cs="Calibri"/>
          <w:b/>
          <w:color w:val="0D0D0D"/>
          <w:highlight w:val="lightGray"/>
          <w:lang w:eastAsia="zh-TW"/>
        </w:rPr>
        <w:instrText xml:space="preserve"> REF _Ref528767207 \h </w:instrText>
      </w:r>
      <w:r>
        <w:rPr>
          <w:rFonts w:eastAsia="新細明體" w:cs="Calibri"/>
          <w:b/>
          <w:color w:val="0D0D0D"/>
          <w:highlight w:val="lightGray"/>
          <w:lang w:eastAsia="zh-TW"/>
        </w:rPr>
        <w:instrText xml:space="preserve"> \* MERGEFORMAT </w:instrText>
      </w:r>
      <w:r w:rsidRPr="001021F6">
        <w:rPr>
          <w:rFonts w:eastAsia="新細明體" w:cs="Calibri"/>
          <w:b/>
          <w:color w:val="0D0D0D"/>
          <w:highlight w:val="lightGray"/>
          <w:lang w:eastAsia="zh-TW"/>
        </w:rPr>
      </w:r>
      <w:r w:rsidRPr="001021F6">
        <w:rPr>
          <w:rFonts w:eastAsia="新細明體" w:cs="Calibri"/>
          <w:b/>
          <w:color w:val="0D0D0D"/>
          <w:highlight w:val="lightGray"/>
          <w:lang w:eastAsia="zh-TW"/>
        </w:rPr>
        <w:fldChar w:fldCharType="separate"/>
      </w:r>
      <w:r w:rsidR="000A5615" w:rsidRPr="000A5615">
        <w:rPr>
          <w:rFonts w:ascii="Calibri" w:hAnsi="Calibri" w:cs="Arial"/>
          <w:b/>
          <w:bCs/>
          <w:sz w:val="24"/>
        </w:rPr>
        <w:t xml:space="preserve">Observation </w:t>
      </w:r>
      <w:r w:rsidR="000A5615" w:rsidRPr="000A5615">
        <w:rPr>
          <w:rFonts w:ascii="Calibri" w:hAnsi="Calibri" w:cs="Arial"/>
          <w:b/>
          <w:bCs/>
          <w:noProof/>
          <w:sz w:val="24"/>
        </w:rPr>
        <w:t>4</w:t>
      </w:r>
      <w:r w:rsidR="000A5615" w:rsidRPr="000A5615">
        <w:rPr>
          <w:rFonts w:ascii="Calibri" w:hAnsi="Calibri" w:cs="Arial"/>
          <w:b/>
          <w:bCs/>
          <w:sz w:val="24"/>
        </w:rPr>
        <w:t>: A CSI-RS is not possible to be indicated ‘QCL-TypeD’ with multiple SSBs, and multiple CSI-RS resources are possible to be indicated ‘QCL-TypeD’ with one SSB.</w:t>
      </w:r>
      <w:r w:rsidRPr="001021F6">
        <w:rPr>
          <w:rFonts w:eastAsia="新細明體" w:cs="Calibri"/>
          <w:b/>
          <w:color w:val="0D0D0D"/>
          <w:highlight w:val="lightGray"/>
          <w:lang w:eastAsia="zh-TW"/>
        </w:rPr>
        <w:fldChar w:fldCharType="end"/>
      </w:r>
    </w:p>
    <w:p w:rsidR="001021F6" w:rsidRPr="001021F6" w:rsidRDefault="001021F6" w:rsidP="006457E9">
      <w:pPr>
        <w:jc w:val="both"/>
        <w:rPr>
          <w:rFonts w:eastAsia="新細明體" w:cs="Calibri"/>
          <w:b/>
          <w:color w:val="0D0D0D"/>
          <w:highlight w:val="lightGray"/>
          <w:lang w:eastAsia="zh-TW"/>
        </w:rPr>
      </w:pPr>
      <w:r w:rsidRPr="001021F6">
        <w:rPr>
          <w:rFonts w:eastAsia="新細明體" w:cs="Calibri"/>
          <w:b/>
          <w:color w:val="0D0D0D"/>
          <w:highlight w:val="lightGray"/>
          <w:lang w:eastAsia="zh-TW"/>
        </w:rPr>
        <w:fldChar w:fldCharType="begin"/>
      </w:r>
      <w:r w:rsidRPr="001021F6">
        <w:rPr>
          <w:rFonts w:eastAsia="新細明體" w:cs="Calibri"/>
          <w:b/>
          <w:color w:val="0D0D0D"/>
          <w:highlight w:val="lightGray"/>
          <w:lang w:eastAsia="zh-TW"/>
        </w:rPr>
        <w:instrText xml:space="preserve"> REF _Ref528767209 \h </w:instrText>
      </w:r>
      <w:r>
        <w:rPr>
          <w:rFonts w:eastAsia="新細明體" w:cs="Calibri"/>
          <w:b/>
          <w:color w:val="0D0D0D"/>
          <w:highlight w:val="lightGray"/>
          <w:lang w:eastAsia="zh-TW"/>
        </w:rPr>
        <w:instrText xml:space="preserve"> \* MERGEFORMAT </w:instrText>
      </w:r>
      <w:r w:rsidRPr="001021F6">
        <w:rPr>
          <w:rFonts w:eastAsia="新細明體" w:cs="Calibri"/>
          <w:b/>
          <w:color w:val="0D0D0D"/>
          <w:highlight w:val="lightGray"/>
          <w:lang w:eastAsia="zh-TW"/>
        </w:rPr>
      </w:r>
      <w:r w:rsidRPr="001021F6">
        <w:rPr>
          <w:rFonts w:eastAsia="新細明體" w:cs="Calibri"/>
          <w:b/>
          <w:color w:val="0D0D0D"/>
          <w:highlight w:val="lightGray"/>
          <w:lang w:eastAsia="zh-TW"/>
        </w:rPr>
        <w:fldChar w:fldCharType="separate"/>
      </w:r>
      <w:r w:rsidR="000A5615" w:rsidRPr="000A5615">
        <w:rPr>
          <w:rFonts w:ascii="Calibri" w:hAnsi="Calibri" w:cs="Arial"/>
          <w:b/>
          <w:bCs/>
          <w:sz w:val="24"/>
        </w:rPr>
        <w:t xml:space="preserve">Observation </w:t>
      </w:r>
      <w:r w:rsidR="000A5615" w:rsidRPr="000A5615">
        <w:rPr>
          <w:rFonts w:ascii="Calibri" w:hAnsi="Calibri" w:cs="Arial"/>
          <w:b/>
          <w:bCs/>
          <w:noProof/>
          <w:sz w:val="24"/>
        </w:rPr>
        <w:t>5</w:t>
      </w:r>
      <w:r w:rsidR="000A5615" w:rsidRPr="000A5615">
        <w:rPr>
          <w:rFonts w:ascii="Calibri" w:hAnsi="Calibri" w:cs="Arial"/>
          <w:b/>
          <w:bCs/>
          <w:sz w:val="24"/>
        </w:rPr>
        <w:t xml:space="preserve">: For DMRS of PDCCH, </w:t>
      </w:r>
      <w:r w:rsidR="000A5615" w:rsidRPr="000A5615">
        <w:rPr>
          <w:rFonts w:ascii="Calibri" w:hAnsi="Calibri" w:cs="Arial"/>
          <w:b/>
          <w:bCs/>
          <w:i/>
          <w:sz w:val="24"/>
        </w:rPr>
        <w:t>TCI-State</w:t>
      </w:r>
      <w:r w:rsidR="000A5615" w:rsidRPr="000A5615">
        <w:rPr>
          <w:rFonts w:ascii="Calibri" w:hAnsi="Calibri" w:cs="Arial"/>
          <w:b/>
          <w:bCs/>
          <w:sz w:val="24"/>
        </w:rPr>
        <w:t xml:space="preserve"> will not indicate ‘QCL-TypeD’ with SSB.</w:t>
      </w:r>
      <w:r w:rsidRPr="001021F6">
        <w:rPr>
          <w:rFonts w:eastAsia="新細明體" w:cs="Calibri"/>
          <w:b/>
          <w:color w:val="0D0D0D"/>
          <w:highlight w:val="lightGray"/>
          <w:lang w:eastAsia="zh-TW"/>
        </w:rPr>
        <w:fldChar w:fldCharType="end"/>
      </w:r>
    </w:p>
    <w:p w:rsidR="001021F6" w:rsidRDefault="001021F6" w:rsidP="006457E9">
      <w:pPr>
        <w:jc w:val="both"/>
        <w:rPr>
          <w:rFonts w:eastAsia="新細明體" w:cs="Calibri"/>
          <w:b/>
          <w:color w:val="0D0D0D"/>
          <w:highlight w:val="lightGray"/>
          <w:lang w:eastAsia="zh-TW"/>
        </w:rPr>
      </w:pPr>
      <w:r w:rsidRPr="001021F6">
        <w:rPr>
          <w:rFonts w:eastAsia="新細明體" w:cs="Calibri"/>
          <w:b/>
          <w:color w:val="0D0D0D"/>
          <w:highlight w:val="lightGray"/>
          <w:lang w:eastAsia="zh-TW"/>
        </w:rPr>
        <w:fldChar w:fldCharType="begin"/>
      </w:r>
      <w:r w:rsidRPr="001021F6">
        <w:rPr>
          <w:rFonts w:eastAsia="新細明體" w:cs="Calibri"/>
          <w:b/>
          <w:color w:val="0D0D0D"/>
          <w:highlight w:val="lightGray"/>
          <w:lang w:eastAsia="zh-TW"/>
        </w:rPr>
        <w:instrText xml:space="preserve"> REF _Ref528767211 \h </w:instrText>
      </w:r>
      <w:r>
        <w:rPr>
          <w:rFonts w:eastAsia="新細明體" w:cs="Calibri"/>
          <w:b/>
          <w:color w:val="0D0D0D"/>
          <w:highlight w:val="lightGray"/>
          <w:lang w:eastAsia="zh-TW"/>
        </w:rPr>
        <w:instrText xml:space="preserve"> \* MERGEFORMAT </w:instrText>
      </w:r>
      <w:r w:rsidRPr="001021F6">
        <w:rPr>
          <w:rFonts w:eastAsia="新細明體" w:cs="Calibri"/>
          <w:b/>
          <w:color w:val="0D0D0D"/>
          <w:highlight w:val="lightGray"/>
          <w:lang w:eastAsia="zh-TW"/>
        </w:rPr>
      </w:r>
      <w:r w:rsidRPr="001021F6">
        <w:rPr>
          <w:rFonts w:eastAsia="新細明體" w:cs="Calibri"/>
          <w:b/>
          <w:color w:val="0D0D0D"/>
          <w:highlight w:val="lightGray"/>
          <w:lang w:eastAsia="zh-TW"/>
        </w:rPr>
        <w:fldChar w:fldCharType="separate"/>
      </w:r>
      <w:r w:rsidR="000A5615" w:rsidRPr="000A5615">
        <w:rPr>
          <w:rFonts w:ascii="Calibri" w:hAnsi="Calibri" w:cs="Arial"/>
          <w:b/>
          <w:bCs/>
          <w:sz w:val="24"/>
        </w:rPr>
        <w:t xml:space="preserve">Observation </w:t>
      </w:r>
      <w:r w:rsidR="000A5615" w:rsidRPr="000A5615">
        <w:rPr>
          <w:rFonts w:ascii="Calibri" w:hAnsi="Calibri" w:cs="Arial"/>
          <w:b/>
          <w:bCs/>
          <w:noProof/>
          <w:sz w:val="24"/>
        </w:rPr>
        <w:t>6</w:t>
      </w:r>
      <w:r w:rsidR="000A5615" w:rsidRPr="000A5615">
        <w:rPr>
          <w:rFonts w:ascii="Calibri" w:hAnsi="Calibri" w:cs="Arial"/>
          <w:b/>
          <w:bCs/>
          <w:sz w:val="24"/>
        </w:rPr>
        <w:t>: For the first two conditions of N=1 for RLM, it is not clear where UE could get RX beam information, and these conditions are not testable.</w:t>
      </w:r>
      <w:r w:rsidRPr="001021F6">
        <w:rPr>
          <w:rFonts w:eastAsia="新細明體" w:cs="Calibri"/>
          <w:b/>
          <w:color w:val="0D0D0D"/>
          <w:highlight w:val="lightGray"/>
          <w:lang w:eastAsia="zh-TW"/>
        </w:rPr>
        <w:fldChar w:fldCharType="end"/>
      </w:r>
    </w:p>
    <w:p w:rsidR="001021F6" w:rsidRPr="001021F6" w:rsidRDefault="001021F6" w:rsidP="006457E9">
      <w:pPr>
        <w:jc w:val="both"/>
        <w:rPr>
          <w:rFonts w:eastAsia="新細明體" w:cs="Calibri"/>
          <w:b/>
          <w:color w:val="0D0D0D"/>
          <w:highlight w:val="lightGray"/>
          <w:lang w:eastAsia="zh-TW"/>
        </w:rPr>
      </w:pPr>
      <w:r w:rsidRPr="001021F6">
        <w:rPr>
          <w:rFonts w:eastAsia="新細明體" w:cs="Calibri"/>
          <w:b/>
          <w:color w:val="0D0D0D"/>
          <w:highlight w:val="lightGray"/>
          <w:lang w:eastAsia="zh-TW"/>
        </w:rPr>
        <w:fldChar w:fldCharType="begin"/>
      </w:r>
      <w:r w:rsidRPr="001021F6">
        <w:rPr>
          <w:rFonts w:eastAsia="新細明體" w:cs="Calibri"/>
          <w:b/>
          <w:color w:val="0D0D0D"/>
          <w:highlight w:val="lightGray"/>
          <w:lang w:eastAsia="zh-TW"/>
        </w:rPr>
        <w:instrText xml:space="preserve"> REF _Ref528767830 \h  \* MERGEFORMAT </w:instrText>
      </w:r>
      <w:r w:rsidRPr="001021F6">
        <w:rPr>
          <w:rFonts w:eastAsia="新細明體" w:cs="Calibri"/>
          <w:b/>
          <w:color w:val="0D0D0D"/>
          <w:highlight w:val="lightGray"/>
          <w:lang w:eastAsia="zh-TW"/>
        </w:rPr>
      </w:r>
      <w:r w:rsidRPr="001021F6">
        <w:rPr>
          <w:rFonts w:eastAsia="新細明體" w:cs="Calibri"/>
          <w:b/>
          <w:color w:val="0D0D0D"/>
          <w:highlight w:val="lightGray"/>
          <w:lang w:eastAsia="zh-TW"/>
        </w:rPr>
        <w:fldChar w:fldCharType="separate"/>
      </w:r>
      <w:r w:rsidR="00013D9E" w:rsidRPr="00013D9E">
        <w:rPr>
          <w:rFonts w:ascii="Calibri" w:hAnsi="Calibri" w:cs="Arial"/>
          <w:b/>
          <w:bCs/>
          <w:sz w:val="24"/>
        </w:rPr>
        <w:t xml:space="preserve">Proposal </w:t>
      </w:r>
      <w:r w:rsidR="00013D9E" w:rsidRPr="00013D9E">
        <w:rPr>
          <w:rFonts w:ascii="Calibri" w:hAnsi="Calibri" w:cs="Arial"/>
          <w:b/>
          <w:bCs/>
          <w:noProof/>
          <w:sz w:val="24"/>
        </w:rPr>
        <w:t>1</w:t>
      </w:r>
      <w:r w:rsidR="00013D9E" w:rsidRPr="00013D9E">
        <w:rPr>
          <w:rFonts w:ascii="Calibri" w:hAnsi="Calibri" w:cs="Arial"/>
          <w:b/>
          <w:bCs/>
          <w:sz w:val="24"/>
        </w:rPr>
        <w:t>: Remove the first two conditions of N=1 for RLM and BFD.</w:t>
      </w:r>
      <w:r w:rsidRPr="001021F6">
        <w:rPr>
          <w:rFonts w:eastAsia="新細明體" w:cs="Calibri"/>
          <w:b/>
          <w:color w:val="0D0D0D"/>
          <w:highlight w:val="lightGray"/>
          <w:lang w:eastAsia="zh-TW"/>
        </w:rPr>
        <w:fldChar w:fldCharType="end"/>
      </w:r>
    </w:p>
    <w:p w:rsidR="001021F6" w:rsidRPr="001021F6" w:rsidRDefault="001021F6" w:rsidP="006457E9">
      <w:pPr>
        <w:jc w:val="both"/>
        <w:rPr>
          <w:rFonts w:eastAsia="新細明體" w:cs="Calibri"/>
          <w:b/>
          <w:color w:val="0D0D0D"/>
          <w:highlight w:val="lightGray"/>
          <w:lang w:eastAsia="zh-TW"/>
        </w:rPr>
      </w:pPr>
      <w:r w:rsidRPr="001021F6">
        <w:rPr>
          <w:rFonts w:eastAsia="新細明體" w:cs="Calibri"/>
          <w:b/>
          <w:color w:val="0D0D0D"/>
          <w:highlight w:val="lightGray"/>
          <w:lang w:eastAsia="zh-TW"/>
        </w:rPr>
        <w:fldChar w:fldCharType="begin"/>
      </w:r>
      <w:r w:rsidRPr="001021F6">
        <w:rPr>
          <w:rFonts w:eastAsia="新細明體" w:cs="Calibri"/>
          <w:b/>
          <w:color w:val="0D0D0D"/>
          <w:highlight w:val="lightGray"/>
          <w:lang w:eastAsia="zh-TW"/>
        </w:rPr>
        <w:instrText xml:space="preserve"> REF _Ref528767834 \h  \* MERGEFORMAT </w:instrText>
      </w:r>
      <w:r w:rsidRPr="001021F6">
        <w:rPr>
          <w:rFonts w:eastAsia="新細明體" w:cs="Calibri"/>
          <w:b/>
          <w:color w:val="0D0D0D"/>
          <w:highlight w:val="lightGray"/>
          <w:lang w:eastAsia="zh-TW"/>
        </w:rPr>
      </w:r>
      <w:r w:rsidRPr="001021F6">
        <w:rPr>
          <w:rFonts w:eastAsia="新細明體" w:cs="Calibri"/>
          <w:b/>
          <w:color w:val="0D0D0D"/>
          <w:highlight w:val="lightGray"/>
          <w:lang w:eastAsia="zh-TW"/>
        </w:rPr>
        <w:fldChar w:fldCharType="separate"/>
      </w:r>
      <w:r w:rsidR="000A5615" w:rsidRPr="000A5615">
        <w:rPr>
          <w:rFonts w:ascii="Calibri" w:hAnsi="Calibri" w:cs="Arial"/>
          <w:b/>
          <w:bCs/>
          <w:sz w:val="24"/>
        </w:rPr>
        <w:t xml:space="preserve">Proposal </w:t>
      </w:r>
      <w:r w:rsidR="000A5615" w:rsidRPr="000A5615">
        <w:rPr>
          <w:rFonts w:ascii="Calibri" w:hAnsi="Calibri" w:cs="Arial"/>
          <w:b/>
          <w:bCs/>
          <w:noProof/>
          <w:sz w:val="24"/>
        </w:rPr>
        <w:t>2</w:t>
      </w:r>
      <w:r w:rsidR="000A5615" w:rsidRPr="000A5615">
        <w:rPr>
          <w:rFonts w:ascii="Calibri" w:hAnsi="Calibri" w:cs="Arial"/>
          <w:b/>
          <w:bCs/>
          <w:sz w:val="24"/>
        </w:rPr>
        <w:t xml:space="preserve">: N=1 for RLM/BFD is invalid if the RLM-RS/BFD-RS is also configured for L1-RSRP reporting or CBD. </w:t>
      </w:r>
      <w:r w:rsidRPr="001021F6">
        <w:rPr>
          <w:rFonts w:eastAsia="新細明體" w:cs="Calibri"/>
          <w:b/>
          <w:color w:val="0D0D0D"/>
          <w:highlight w:val="lightGray"/>
          <w:lang w:eastAsia="zh-TW"/>
        </w:rPr>
        <w:fldChar w:fldCharType="end"/>
      </w:r>
    </w:p>
    <w:p w:rsidR="000A5615" w:rsidRDefault="00A84111" w:rsidP="006457E9">
      <w:pPr>
        <w:jc w:val="both"/>
        <w:rPr>
          <w:rFonts w:eastAsia="新細明體" w:cs="Calibri"/>
          <w:b/>
          <w:color w:val="0D0D0D"/>
          <w:highlight w:val="lightGray"/>
          <w:lang w:eastAsia="zh-TW"/>
        </w:rPr>
      </w:pPr>
      <w:r w:rsidRPr="00A84111">
        <w:rPr>
          <w:rFonts w:eastAsia="新細明體" w:cs="Calibri"/>
          <w:b/>
          <w:color w:val="0D0D0D"/>
          <w:highlight w:val="lightGray"/>
          <w:lang w:eastAsia="zh-TW"/>
        </w:rPr>
        <w:fldChar w:fldCharType="begin"/>
      </w:r>
      <w:r w:rsidRPr="00A84111">
        <w:rPr>
          <w:rFonts w:eastAsia="新細明體" w:cs="Calibri"/>
          <w:b/>
          <w:color w:val="0D0D0D"/>
          <w:highlight w:val="lightGray"/>
          <w:lang w:eastAsia="zh-TW"/>
        </w:rPr>
        <w:instrText xml:space="preserve"> REF _Ref528768807 \h  \* MERGEFORMAT </w:instrText>
      </w:r>
      <w:r w:rsidRPr="00A84111">
        <w:rPr>
          <w:rFonts w:eastAsia="新細明體" w:cs="Calibri"/>
          <w:b/>
          <w:color w:val="0D0D0D"/>
          <w:highlight w:val="lightGray"/>
          <w:lang w:eastAsia="zh-TW"/>
        </w:rPr>
      </w:r>
      <w:r w:rsidRPr="00A84111">
        <w:rPr>
          <w:rFonts w:eastAsia="新細明體" w:cs="Calibri"/>
          <w:b/>
          <w:color w:val="0D0D0D"/>
          <w:highlight w:val="lightGray"/>
          <w:lang w:eastAsia="zh-TW"/>
        </w:rPr>
        <w:fldChar w:fldCharType="separate"/>
      </w:r>
      <w:r w:rsidR="000A5615" w:rsidRPr="000A5615">
        <w:rPr>
          <w:rFonts w:ascii="Calibri" w:hAnsi="Calibri" w:cs="Arial"/>
          <w:b/>
          <w:bCs/>
          <w:sz w:val="24"/>
        </w:rPr>
        <w:t xml:space="preserve">Proposal </w:t>
      </w:r>
      <w:r w:rsidR="000A5615" w:rsidRPr="000A5615">
        <w:rPr>
          <w:rFonts w:ascii="Calibri" w:hAnsi="Calibri" w:cs="Arial"/>
          <w:b/>
          <w:bCs/>
          <w:noProof/>
          <w:sz w:val="24"/>
        </w:rPr>
        <w:t>3</w:t>
      </w:r>
      <w:r w:rsidR="000A5615" w:rsidRPr="000A5615">
        <w:rPr>
          <w:rFonts w:ascii="Calibri" w:hAnsi="Calibri" w:cs="Arial"/>
          <w:b/>
          <w:bCs/>
          <w:sz w:val="24"/>
        </w:rPr>
        <w:t>: In FR2, scheduling restriction due to L1-RSRP reporting and CBD should be specified.</w:t>
      </w:r>
      <w:r w:rsidRPr="00A84111">
        <w:rPr>
          <w:rFonts w:eastAsia="新細明體" w:cs="Calibri"/>
          <w:b/>
          <w:color w:val="0D0D0D"/>
          <w:highlight w:val="lightGray"/>
          <w:lang w:eastAsia="zh-TW"/>
        </w:rPr>
        <w:fldChar w:fldCharType="end"/>
      </w:r>
      <w:r w:rsidR="000A5615" w:rsidRPr="000A5615">
        <w:rPr>
          <w:rFonts w:eastAsia="新細明體" w:cs="Calibri"/>
          <w:b/>
          <w:color w:val="0D0D0D"/>
          <w:highlight w:val="lightGray"/>
          <w:lang w:eastAsia="zh-TW"/>
        </w:rPr>
        <w:t xml:space="preserve"> </w:t>
      </w:r>
    </w:p>
    <w:p w:rsidR="001021F6" w:rsidRPr="001021F6" w:rsidRDefault="001021F6" w:rsidP="006457E9">
      <w:pPr>
        <w:jc w:val="both"/>
        <w:rPr>
          <w:rFonts w:eastAsia="新細明體" w:cs="Calibri"/>
          <w:b/>
          <w:color w:val="0D0D0D"/>
          <w:highlight w:val="lightGray"/>
          <w:lang w:eastAsia="zh-TW"/>
        </w:rPr>
      </w:pPr>
      <w:r w:rsidRPr="001021F6">
        <w:rPr>
          <w:rFonts w:eastAsia="新細明體" w:cs="Calibri"/>
          <w:b/>
          <w:color w:val="0D0D0D"/>
          <w:highlight w:val="lightGray"/>
          <w:lang w:eastAsia="zh-TW"/>
        </w:rPr>
        <w:fldChar w:fldCharType="begin"/>
      </w:r>
      <w:r w:rsidRPr="001021F6">
        <w:rPr>
          <w:rFonts w:eastAsia="新細明體" w:cs="Calibri"/>
          <w:b/>
          <w:color w:val="0D0D0D"/>
          <w:highlight w:val="lightGray"/>
          <w:lang w:eastAsia="zh-TW"/>
        </w:rPr>
        <w:instrText xml:space="preserve"> REF _Ref528767221 \h  \* MERGEFORMAT </w:instrText>
      </w:r>
      <w:r w:rsidRPr="001021F6">
        <w:rPr>
          <w:rFonts w:eastAsia="新細明體" w:cs="Calibri"/>
          <w:b/>
          <w:color w:val="0D0D0D"/>
          <w:highlight w:val="lightGray"/>
          <w:lang w:eastAsia="zh-TW"/>
        </w:rPr>
      </w:r>
      <w:r w:rsidRPr="001021F6">
        <w:rPr>
          <w:rFonts w:eastAsia="新細明體" w:cs="Calibri"/>
          <w:b/>
          <w:color w:val="0D0D0D"/>
          <w:highlight w:val="lightGray"/>
          <w:lang w:eastAsia="zh-TW"/>
        </w:rPr>
        <w:fldChar w:fldCharType="separate"/>
      </w:r>
      <w:r w:rsidR="000A5615" w:rsidRPr="000A5615">
        <w:rPr>
          <w:rFonts w:ascii="Calibri" w:hAnsi="Calibri" w:cs="Arial"/>
          <w:b/>
          <w:bCs/>
          <w:sz w:val="24"/>
        </w:rPr>
        <w:t xml:space="preserve">Proposal </w:t>
      </w:r>
      <w:r w:rsidR="000A5615" w:rsidRPr="000A5615">
        <w:rPr>
          <w:rFonts w:ascii="Calibri" w:hAnsi="Calibri" w:cs="Arial"/>
          <w:b/>
          <w:bCs/>
          <w:noProof/>
          <w:sz w:val="24"/>
        </w:rPr>
        <w:t>4</w:t>
      </w:r>
      <w:r w:rsidR="000A5615" w:rsidRPr="000A5615">
        <w:rPr>
          <w:rFonts w:ascii="Calibri" w:hAnsi="Calibri" w:cs="Arial"/>
          <w:b/>
          <w:bCs/>
          <w:sz w:val="24"/>
        </w:rPr>
        <w:t xml:space="preserve">: If a CSI-RS resources is configured for both RLM and BFD, </w:t>
      </w:r>
      <w:r w:rsidR="000A5615" w:rsidRPr="00140E51">
        <w:rPr>
          <w:rFonts w:ascii="Calibri" w:hAnsi="Calibri" w:cs="Arial"/>
          <w:b/>
          <w:bCs/>
          <w:sz w:val="24"/>
        </w:rPr>
        <w:t>N</w:t>
      </w:r>
      <w:r w:rsidR="000A5615" w:rsidRPr="000A5615">
        <w:rPr>
          <w:rFonts w:ascii="Calibri" w:hAnsi="Calibri" w:cs="Arial"/>
          <w:b/>
          <w:bCs/>
          <w:sz w:val="24"/>
        </w:rPr>
        <w:t>=1 is enabled only when N=1 condition for RLM and N=1 condition are both enabled.</w:t>
      </w:r>
      <w:r w:rsidRPr="001021F6">
        <w:rPr>
          <w:rFonts w:eastAsia="新細明體" w:cs="Calibri"/>
          <w:b/>
          <w:color w:val="0D0D0D"/>
          <w:highlight w:val="lightGray"/>
          <w:lang w:eastAsia="zh-TW"/>
        </w:rPr>
        <w:fldChar w:fldCharType="end"/>
      </w:r>
    </w:p>
    <w:p w:rsidR="001021F6" w:rsidRDefault="001021F6" w:rsidP="006457E9">
      <w:pPr>
        <w:jc w:val="both"/>
        <w:rPr>
          <w:rFonts w:eastAsia="新細明體" w:cs="Calibri"/>
          <w:b/>
          <w:color w:val="0D0D0D"/>
          <w:highlight w:val="lightGray"/>
          <w:lang w:eastAsia="zh-TW"/>
        </w:rPr>
      </w:pPr>
      <w:r w:rsidRPr="001021F6">
        <w:rPr>
          <w:rFonts w:eastAsia="新細明體" w:cs="Calibri"/>
          <w:b/>
          <w:color w:val="0D0D0D"/>
          <w:highlight w:val="lightGray"/>
          <w:lang w:eastAsia="zh-TW"/>
        </w:rPr>
        <w:fldChar w:fldCharType="begin"/>
      </w:r>
      <w:r w:rsidRPr="001021F6">
        <w:rPr>
          <w:rFonts w:eastAsia="新細明體" w:cs="Calibri"/>
          <w:b/>
          <w:color w:val="0D0D0D"/>
          <w:highlight w:val="lightGray"/>
          <w:lang w:eastAsia="zh-TW"/>
        </w:rPr>
        <w:instrText xml:space="preserve"> REF _Ref528767891 \h  \* MERGEFORMAT </w:instrText>
      </w:r>
      <w:r w:rsidRPr="001021F6">
        <w:rPr>
          <w:rFonts w:eastAsia="新細明體" w:cs="Calibri"/>
          <w:b/>
          <w:color w:val="0D0D0D"/>
          <w:highlight w:val="lightGray"/>
          <w:lang w:eastAsia="zh-TW"/>
        </w:rPr>
      </w:r>
      <w:r w:rsidRPr="001021F6">
        <w:rPr>
          <w:rFonts w:eastAsia="新細明體" w:cs="Calibri"/>
          <w:b/>
          <w:color w:val="0D0D0D"/>
          <w:highlight w:val="lightGray"/>
          <w:lang w:eastAsia="zh-TW"/>
        </w:rPr>
        <w:fldChar w:fldCharType="separate"/>
      </w:r>
      <w:r w:rsidR="000A5615" w:rsidRPr="000A5615">
        <w:rPr>
          <w:rFonts w:ascii="Calibri" w:hAnsi="Calibri" w:cs="Arial"/>
          <w:b/>
          <w:bCs/>
          <w:sz w:val="24"/>
        </w:rPr>
        <w:t xml:space="preserve">Proposal </w:t>
      </w:r>
      <w:r w:rsidR="000A5615" w:rsidRPr="000A5615">
        <w:rPr>
          <w:rFonts w:ascii="Calibri" w:hAnsi="Calibri" w:cs="Arial"/>
          <w:b/>
          <w:bCs/>
          <w:noProof/>
          <w:sz w:val="24"/>
        </w:rPr>
        <w:t>5</w:t>
      </w:r>
      <w:r w:rsidR="000A5615" w:rsidRPr="000A5615">
        <w:rPr>
          <w:rFonts w:ascii="Calibri" w:hAnsi="Calibri" w:cs="Arial"/>
          <w:b/>
          <w:bCs/>
          <w:sz w:val="24"/>
        </w:rPr>
        <w:t>: For N=1 condition for BFD in FR2, further to rem</w:t>
      </w:r>
      <w:r w:rsidR="000A5615" w:rsidRPr="006F5863">
        <w:rPr>
          <w:rFonts w:ascii="Calibri" w:hAnsi="Calibri" w:cs="Arial"/>
          <w:b/>
          <w:bCs/>
          <w:sz w:val="24"/>
        </w:rPr>
        <w:t>ove the condition based on CSI report.</w:t>
      </w:r>
      <w:r w:rsidRPr="001021F6">
        <w:rPr>
          <w:rFonts w:eastAsia="新細明體" w:cs="Calibri"/>
          <w:b/>
          <w:color w:val="0D0D0D"/>
          <w:highlight w:val="lightGray"/>
          <w:lang w:eastAsia="zh-TW"/>
        </w:rPr>
        <w:fldChar w:fldCharType="end"/>
      </w:r>
    </w:p>
    <w:p w:rsidR="00A84111" w:rsidRDefault="00A84111" w:rsidP="006457E9">
      <w:pPr>
        <w:jc w:val="both"/>
        <w:rPr>
          <w:rFonts w:eastAsia="新細明體" w:cs="Calibri"/>
          <w:b/>
          <w:color w:val="0D0D0D"/>
          <w:highlight w:val="lightGray"/>
          <w:lang w:eastAsia="zh-TW"/>
        </w:rPr>
      </w:pPr>
      <w:r w:rsidRPr="00A84111">
        <w:rPr>
          <w:rFonts w:eastAsia="新細明體" w:cs="Calibri"/>
          <w:b/>
          <w:color w:val="0D0D0D"/>
          <w:highlight w:val="lightGray"/>
          <w:lang w:eastAsia="zh-TW"/>
        </w:rPr>
        <w:fldChar w:fldCharType="begin"/>
      </w:r>
      <w:r w:rsidRPr="00A84111">
        <w:rPr>
          <w:rFonts w:eastAsia="新細明體" w:cs="Calibri"/>
          <w:b/>
          <w:color w:val="0D0D0D"/>
          <w:highlight w:val="lightGray"/>
          <w:lang w:eastAsia="zh-TW"/>
        </w:rPr>
        <w:instrText xml:space="preserve"> REF _Ref528768820 \h  \* MERGEFORMAT </w:instrText>
      </w:r>
      <w:r w:rsidRPr="00A84111">
        <w:rPr>
          <w:rFonts w:eastAsia="新細明體" w:cs="Calibri"/>
          <w:b/>
          <w:color w:val="0D0D0D"/>
          <w:highlight w:val="lightGray"/>
          <w:lang w:eastAsia="zh-TW"/>
        </w:rPr>
      </w:r>
      <w:r w:rsidRPr="00A84111">
        <w:rPr>
          <w:rFonts w:eastAsia="新細明體" w:cs="Calibri"/>
          <w:b/>
          <w:color w:val="0D0D0D"/>
          <w:highlight w:val="lightGray"/>
          <w:lang w:eastAsia="zh-TW"/>
        </w:rPr>
        <w:fldChar w:fldCharType="separate"/>
      </w:r>
      <w:r w:rsidR="000A5615" w:rsidRPr="000A5615">
        <w:rPr>
          <w:rFonts w:ascii="Calibri" w:hAnsi="Calibri" w:cs="Arial"/>
          <w:b/>
          <w:bCs/>
          <w:sz w:val="24"/>
        </w:rPr>
        <w:t xml:space="preserve">Proposal </w:t>
      </w:r>
      <w:r w:rsidR="000A5615" w:rsidRPr="000A5615">
        <w:rPr>
          <w:rFonts w:ascii="Calibri" w:hAnsi="Calibri" w:cs="Arial"/>
          <w:b/>
          <w:bCs/>
          <w:noProof/>
          <w:sz w:val="24"/>
        </w:rPr>
        <w:t>6</w:t>
      </w:r>
      <w:r w:rsidR="000A5615" w:rsidRPr="000A5615">
        <w:rPr>
          <w:rFonts w:ascii="Calibri" w:hAnsi="Calibri" w:cs="Arial"/>
          <w:b/>
          <w:bCs/>
          <w:sz w:val="24"/>
        </w:rPr>
        <w:t xml:space="preserve">: In FR2, remove the case of </w:t>
      </w:r>
      <w:r w:rsidR="000A5615" w:rsidRPr="000A5615">
        <w:rPr>
          <w:rFonts w:ascii="Calibri" w:hAnsi="Calibri" w:cs="Arial"/>
          <w:b/>
          <w:bCs/>
          <w:i/>
          <w:sz w:val="24"/>
        </w:rPr>
        <w:t>N</w:t>
      </w:r>
      <w:r w:rsidR="000A5615" w:rsidRPr="000A5615">
        <w:rPr>
          <w:rFonts w:ascii="Calibri" w:hAnsi="Calibri" w:cs="Arial"/>
          <w:b/>
          <w:bCs/>
          <w:sz w:val="24"/>
        </w:rPr>
        <w:t>=8 for RLM and BFD.</w:t>
      </w:r>
      <w:r w:rsidRPr="00A84111">
        <w:rPr>
          <w:rFonts w:eastAsia="新細明體" w:cs="Calibri"/>
          <w:b/>
          <w:color w:val="0D0D0D"/>
          <w:highlight w:val="lightGray"/>
          <w:lang w:eastAsia="zh-TW"/>
        </w:rPr>
        <w:fldChar w:fldCharType="end"/>
      </w:r>
    </w:p>
    <w:p w:rsidR="001E4C83" w:rsidRPr="009E5E1B" w:rsidRDefault="001E4C83" w:rsidP="006457E9">
      <w:pPr>
        <w:jc w:val="both"/>
        <w:rPr>
          <w:rFonts w:eastAsia="新細明體" w:cs="Calibri"/>
          <w:color w:val="0D0D0D"/>
          <w:highlight w:val="lightGray"/>
          <w:lang w:eastAsia="zh-TW"/>
        </w:rPr>
      </w:pPr>
    </w:p>
    <w:p w:rsidR="00257D92" w:rsidRPr="003A14A7"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3A14A7">
        <w:rPr>
          <w:rFonts w:asciiTheme="minorHAnsi" w:eastAsiaTheme="minorEastAsia" w:hAnsiTheme="minorHAnsi" w:cstheme="minorBidi"/>
          <w:b/>
          <w:sz w:val="24"/>
          <w:szCs w:val="22"/>
          <w:lang w:val="en-US" w:eastAsia="zh-TW"/>
        </w:rPr>
        <w:t>Reference</w:t>
      </w:r>
    </w:p>
    <w:p w:rsidR="00A24CAB" w:rsidRDefault="00E635B7" w:rsidP="002056CB">
      <w:pPr>
        <w:tabs>
          <w:tab w:val="left" w:pos="1985"/>
        </w:tabs>
        <w:ind w:left="1980" w:hanging="1980"/>
        <w:jc w:val="both"/>
      </w:pPr>
      <w:r w:rsidRPr="003A14A7">
        <w:rPr>
          <w:rFonts w:eastAsia="新細明體" w:cs="Calibri"/>
          <w:color w:val="0D0D0D"/>
          <w:lang w:eastAsia="zh-TW"/>
        </w:rPr>
        <w:t xml:space="preserve">[1] </w:t>
      </w:r>
      <w:r w:rsidR="003A14A7" w:rsidRPr="003A14A7">
        <w:rPr>
          <w:rFonts w:eastAsia="新細明體" w:cs="Calibri"/>
          <w:color w:val="0D0D0D"/>
          <w:lang w:eastAsia="zh-TW"/>
        </w:rPr>
        <w:t>R4-1813736</w:t>
      </w:r>
      <w:r w:rsidRPr="003A14A7">
        <w:rPr>
          <w:rFonts w:eastAsia="新細明體" w:cs="Calibri"/>
          <w:color w:val="0D0D0D"/>
          <w:lang w:eastAsia="zh-TW"/>
        </w:rPr>
        <w:t>, “</w:t>
      </w:r>
      <w:r w:rsidR="003A14A7" w:rsidRPr="003A14A7">
        <w:rPr>
          <w:rFonts w:eastAsia="新細明體" w:cs="Calibri"/>
          <w:color w:val="0D0D0D"/>
          <w:lang w:eastAsia="zh-TW"/>
        </w:rPr>
        <w:t>Way forward on NR beam management</w:t>
      </w:r>
      <w:r w:rsidRPr="003A14A7">
        <w:rPr>
          <w:rFonts w:eastAsia="新細明體" w:cs="Calibri"/>
          <w:color w:val="0D0D0D"/>
          <w:lang w:eastAsia="zh-TW"/>
        </w:rPr>
        <w:t xml:space="preserve">”, </w:t>
      </w:r>
      <w:r w:rsidR="00D8467C" w:rsidRPr="003A14A7">
        <w:rPr>
          <w:rFonts w:eastAsia="新細明體" w:cs="Calibri"/>
          <w:color w:val="0D0D0D"/>
          <w:lang w:eastAsia="zh-TW"/>
        </w:rPr>
        <w:t>Huawei</w:t>
      </w:r>
      <w:r w:rsidR="003A14A7">
        <w:rPr>
          <w:rFonts w:eastAsia="新細明體" w:cs="Calibri"/>
          <w:color w:val="0D0D0D"/>
          <w:lang w:eastAsia="zh-TW"/>
        </w:rPr>
        <w:t>, Nokia</w:t>
      </w:r>
      <w:r w:rsidR="00D8467C" w:rsidRPr="003A14A7">
        <w:rPr>
          <w:rFonts w:eastAsia="新細明體" w:cs="Calibri"/>
          <w:color w:val="0D0D0D"/>
          <w:lang w:eastAsia="zh-TW"/>
        </w:rPr>
        <w:t>.</w:t>
      </w:r>
      <w:r w:rsidR="0013498B" w:rsidRPr="004F22BB">
        <w:t xml:space="preserve"> </w:t>
      </w:r>
    </w:p>
    <w:p w:rsidR="00E85C3B" w:rsidRDefault="007A40BC" w:rsidP="002D3EDB">
      <w:pPr>
        <w:tabs>
          <w:tab w:val="left" w:pos="426"/>
        </w:tabs>
        <w:ind w:left="426" w:hanging="421"/>
        <w:jc w:val="both"/>
        <w:rPr>
          <w:rFonts w:eastAsia="新細明體" w:cs="Calibri"/>
          <w:color w:val="0D0D0D"/>
          <w:lang w:eastAsia="zh-TW"/>
        </w:rPr>
      </w:pPr>
      <w:r>
        <w:rPr>
          <w:rFonts w:eastAsia="新細明體" w:cs="Calibri"/>
          <w:color w:val="0D0D0D"/>
          <w:lang w:eastAsia="zh-TW"/>
        </w:rPr>
        <w:t>[2</w:t>
      </w:r>
      <w:r w:rsidR="002D3EDB" w:rsidRPr="002D3EDB">
        <w:rPr>
          <w:rFonts w:eastAsia="新細明體" w:cs="Calibri"/>
          <w:color w:val="0D0D0D"/>
          <w:lang w:eastAsia="zh-TW"/>
        </w:rPr>
        <w:t>]</w:t>
      </w:r>
      <w:r>
        <w:rPr>
          <w:rFonts w:eastAsia="新細明體" w:cs="Calibri"/>
          <w:color w:val="0D0D0D"/>
          <w:lang w:eastAsia="zh-TW"/>
        </w:rPr>
        <w:t xml:space="preserve"> </w:t>
      </w:r>
      <w:r w:rsidR="00070814">
        <w:rPr>
          <w:rFonts w:eastAsia="新細明體" w:cs="Calibri"/>
          <w:color w:val="0D0D0D"/>
          <w:lang w:eastAsia="zh-TW"/>
        </w:rPr>
        <w:t>TS</w:t>
      </w:r>
      <w:r w:rsidR="00E85C3B">
        <w:rPr>
          <w:rFonts w:eastAsia="新細明體" w:cs="Calibri"/>
          <w:color w:val="0D0D0D"/>
          <w:lang w:eastAsia="zh-TW"/>
        </w:rPr>
        <w:t>38.213</w:t>
      </w:r>
      <w:r w:rsidR="00070814">
        <w:rPr>
          <w:rFonts w:eastAsia="新細明體" w:cs="Calibri"/>
          <w:color w:val="0D0D0D"/>
          <w:lang w:eastAsia="zh-TW"/>
        </w:rPr>
        <w:t>, “</w:t>
      </w:r>
      <w:r w:rsidR="00070814" w:rsidRPr="00070814">
        <w:rPr>
          <w:rFonts w:eastAsia="新細明體" w:cs="Calibri"/>
          <w:color w:val="0D0D0D"/>
          <w:lang w:eastAsia="zh-TW"/>
        </w:rPr>
        <w:t>NR; Physical layer procedures for control</w:t>
      </w:r>
      <w:r w:rsidR="00070814">
        <w:rPr>
          <w:rFonts w:eastAsia="新細明體" w:cs="Calibri"/>
          <w:color w:val="0D0D0D"/>
          <w:lang w:eastAsia="zh-TW"/>
        </w:rPr>
        <w:t>”, V15.3.0.</w:t>
      </w:r>
    </w:p>
    <w:p w:rsidR="00E85C3B" w:rsidRDefault="00E85C3B" w:rsidP="002D3EDB">
      <w:pPr>
        <w:tabs>
          <w:tab w:val="left" w:pos="426"/>
        </w:tabs>
        <w:ind w:left="426" w:hanging="421"/>
        <w:jc w:val="both"/>
        <w:rPr>
          <w:rFonts w:eastAsia="新細明體" w:cs="Calibri"/>
          <w:color w:val="0D0D0D"/>
          <w:lang w:eastAsia="zh-TW"/>
        </w:rPr>
      </w:pPr>
      <w:r>
        <w:rPr>
          <w:rFonts w:eastAsia="新細明體" w:cs="Calibri"/>
          <w:color w:val="0D0D0D"/>
          <w:lang w:eastAsia="zh-TW"/>
        </w:rPr>
        <w:t xml:space="preserve">[3] </w:t>
      </w:r>
      <w:r w:rsidR="00070814">
        <w:rPr>
          <w:rFonts w:eastAsia="新細明體" w:cs="Calibri"/>
          <w:color w:val="0D0D0D"/>
          <w:lang w:eastAsia="zh-TW"/>
        </w:rPr>
        <w:t>TS</w:t>
      </w:r>
      <w:r>
        <w:rPr>
          <w:rFonts w:eastAsia="新細明體" w:cs="Calibri"/>
          <w:color w:val="0D0D0D"/>
          <w:lang w:eastAsia="zh-TW"/>
        </w:rPr>
        <w:t>38.331</w:t>
      </w:r>
      <w:r w:rsidR="00070814">
        <w:rPr>
          <w:rFonts w:eastAsia="新細明體" w:cs="Calibri"/>
          <w:color w:val="0D0D0D"/>
          <w:lang w:eastAsia="zh-TW"/>
        </w:rPr>
        <w:t>, “</w:t>
      </w:r>
      <w:r w:rsidR="00070814" w:rsidRPr="00070814">
        <w:rPr>
          <w:rFonts w:eastAsia="新細明體" w:cs="Calibri"/>
          <w:color w:val="0D0D0D"/>
          <w:lang w:eastAsia="zh-TW"/>
        </w:rPr>
        <w:t>NR; Radio Resource Control (RRC); Protocol specification</w:t>
      </w:r>
      <w:r w:rsidR="00070814">
        <w:rPr>
          <w:rFonts w:eastAsia="新細明體" w:cs="Calibri"/>
          <w:color w:val="0D0D0D"/>
          <w:lang w:eastAsia="zh-TW"/>
        </w:rPr>
        <w:t>”, V15.3.0.</w:t>
      </w:r>
    </w:p>
    <w:p w:rsidR="002D3EDB" w:rsidRDefault="00E85C3B" w:rsidP="002D3EDB">
      <w:pPr>
        <w:tabs>
          <w:tab w:val="left" w:pos="426"/>
        </w:tabs>
        <w:ind w:left="426" w:hanging="421"/>
        <w:jc w:val="both"/>
        <w:rPr>
          <w:rFonts w:eastAsia="新細明體" w:cs="Calibri"/>
          <w:color w:val="0D0D0D"/>
          <w:lang w:eastAsia="zh-TW"/>
        </w:rPr>
      </w:pPr>
      <w:r>
        <w:rPr>
          <w:rFonts w:eastAsia="新細明體" w:cs="Calibri"/>
          <w:color w:val="0D0D0D"/>
          <w:lang w:eastAsia="zh-TW"/>
        </w:rPr>
        <w:t xml:space="preserve">[4] </w:t>
      </w:r>
      <w:r w:rsidR="00070814">
        <w:rPr>
          <w:rFonts w:eastAsia="新細明體" w:cs="Calibri"/>
          <w:color w:val="0D0D0D"/>
          <w:lang w:eastAsia="zh-TW"/>
        </w:rPr>
        <w:t>TS</w:t>
      </w:r>
      <w:r>
        <w:rPr>
          <w:rFonts w:eastAsia="新細明體" w:cs="Calibri"/>
          <w:color w:val="0D0D0D"/>
          <w:lang w:eastAsia="zh-TW"/>
        </w:rPr>
        <w:t>38.214</w:t>
      </w:r>
      <w:r w:rsidR="00070814">
        <w:rPr>
          <w:rFonts w:eastAsia="新細明體" w:cs="Calibri"/>
          <w:color w:val="0D0D0D"/>
          <w:lang w:eastAsia="zh-TW"/>
        </w:rPr>
        <w:t>, “</w:t>
      </w:r>
      <w:r w:rsidR="00070814" w:rsidRPr="00070814">
        <w:rPr>
          <w:rFonts w:eastAsia="新細明體" w:cs="Calibri"/>
          <w:color w:val="0D0D0D"/>
          <w:lang w:eastAsia="zh-TW"/>
        </w:rPr>
        <w:t>NR; Physical layer procedures for data</w:t>
      </w:r>
      <w:r w:rsidR="00070814">
        <w:rPr>
          <w:rFonts w:eastAsia="新細明體" w:cs="Calibri"/>
          <w:color w:val="0D0D0D"/>
          <w:lang w:eastAsia="zh-TW"/>
        </w:rPr>
        <w:t>”, V15.3.0.</w:t>
      </w:r>
      <w:r w:rsidR="002D3EDB" w:rsidRPr="002D3EDB">
        <w:rPr>
          <w:rFonts w:eastAsia="新細明體" w:cs="Calibri"/>
          <w:color w:val="0D0D0D"/>
          <w:lang w:eastAsia="zh-TW"/>
        </w:rPr>
        <w:t xml:space="preserve"> </w:t>
      </w:r>
    </w:p>
    <w:p w:rsidR="00C90359" w:rsidRPr="002D3EDB" w:rsidRDefault="00C90359" w:rsidP="002D3EDB">
      <w:pPr>
        <w:tabs>
          <w:tab w:val="left" w:pos="426"/>
        </w:tabs>
        <w:ind w:left="426" w:hanging="421"/>
        <w:jc w:val="both"/>
        <w:rPr>
          <w:rFonts w:eastAsia="新細明體" w:cs="Calibri"/>
          <w:color w:val="0D0D0D"/>
          <w:lang w:eastAsia="zh-TW"/>
        </w:rPr>
      </w:pPr>
      <w:r>
        <w:rPr>
          <w:rFonts w:eastAsia="新細明體" w:cs="Calibri"/>
          <w:color w:val="0D0D0D"/>
          <w:lang w:eastAsia="zh-TW"/>
        </w:rPr>
        <w:t>[5] R4-1814267, “</w:t>
      </w:r>
      <w:r w:rsidRPr="001967E5">
        <w:t>CR to TS 38.133: Implementation of endorsed draft CRs from RAN4-</w:t>
      </w:r>
      <w:r>
        <w:t>88bis</w:t>
      </w:r>
      <w:r>
        <w:rPr>
          <w:rFonts w:eastAsia="新細明體" w:cs="Calibri"/>
          <w:color w:val="0D0D0D"/>
          <w:lang w:eastAsia="zh-TW"/>
        </w:rPr>
        <w:t>”, Intel.</w:t>
      </w:r>
    </w:p>
    <w:p w:rsidR="002D3EDB" w:rsidRPr="002056CB" w:rsidRDefault="002D3EDB" w:rsidP="002056CB">
      <w:pPr>
        <w:tabs>
          <w:tab w:val="left" w:pos="1985"/>
        </w:tabs>
        <w:ind w:left="1980" w:hanging="1980"/>
        <w:jc w:val="both"/>
        <w:rPr>
          <w:rFonts w:ascii="Arial" w:eastAsia="SimSun" w:hAnsi="Arial"/>
          <w:sz w:val="24"/>
        </w:rPr>
      </w:pPr>
    </w:p>
    <w:sectPr w:rsidR="002D3EDB" w:rsidRPr="002056CB"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1AD" w:rsidRDefault="007D71AD" w:rsidP="008B46F2">
      <w:pPr>
        <w:spacing w:after="0" w:line="240" w:lineRule="auto"/>
      </w:pPr>
      <w:r>
        <w:separator/>
      </w:r>
    </w:p>
  </w:endnote>
  <w:endnote w:type="continuationSeparator" w:id="0">
    <w:p w:rsidR="007D71AD" w:rsidRDefault="007D71AD"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1AD" w:rsidRDefault="007D71AD" w:rsidP="008B46F2">
      <w:pPr>
        <w:spacing w:after="0" w:line="240" w:lineRule="auto"/>
      </w:pPr>
      <w:r>
        <w:separator/>
      </w:r>
    </w:p>
  </w:footnote>
  <w:footnote w:type="continuationSeparator" w:id="0">
    <w:p w:rsidR="007D71AD" w:rsidRDefault="007D71AD"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C06CE"/>
    <w:multiLevelType w:val="hybridMultilevel"/>
    <w:tmpl w:val="68A28B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79ED"/>
    <w:multiLevelType w:val="hybridMultilevel"/>
    <w:tmpl w:val="8A86BAAA"/>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6100F6B"/>
    <w:multiLevelType w:val="hybridMultilevel"/>
    <w:tmpl w:val="719E55C4"/>
    <w:lvl w:ilvl="0" w:tplc="BF3619EE">
      <w:start w:val="1"/>
      <w:numFmt w:val="bullet"/>
      <w:lvlText w:val="•"/>
      <w:lvlJc w:val="left"/>
      <w:pPr>
        <w:tabs>
          <w:tab w:val="num" w:pos="720"/>
        </w:tabs>
        <w:ind w:left="720" w:hanging="360"/>
      </w:pPr>
      <w:rPr>
        <w:rFonts w:ascii="Arial" w:hAnsi="Arial" w:hint="default"/>
      </w:rPr>
    </w:lvl>
    <w:lvl w:ilvl="1" w:tplc="261A397C">
      <w:start w:val="52"/>
      <w:numFmt w:val="bullet"/>
      <w:lvlText w:val="–"/>
      <w:lvlJc w:val="left"/>
      <w:pPr>
        <w:tabs>
          <w:tab w:val="num" w:pos="1440"/>
        </w:tabs>
        <w:ind w:left="1440" w:hanging="360"/>
      </w:pPr>
      <w:rPr>
        <w:rFonts w:ascii="Arial" w:hAnsi="Arial" w:hint="default"/>
      </w:rPr>
    </w:lvl>
    <w:lvl w:ilvl="2" w:tplc="9984D8B6" w:tentative="1">
      <w:start w:val="1"/>
      <w:numFmt w:val="bullet"/>
      <w:lvlText w:val="•"/>
      <w:lvlJc w:val="left"/>
      <w:pPr>
        <w:tabs>
          <w:tab w:val="num" w:pos="2160"/>
        </w:tabs>
        <w:ind w:left="2160" w:hanging="360"/>
      </w:pPr>
      <w:rPr>
        <w:rFonts w:ascii="Arial" w:hAnsi="Arial" w:hint="default"/>
      </w:rPr>
    </w:lvl>
    <w:lvl w:ilvl="3" w:tplc="700AA72E" w:tentative="1">
      <w:start w:val="1"/>
      <w:numFmt w:val="bullet"/>
      <w:lvlText w:val="•"/>
      <w:lvlJc w:val="left"/>
      <w:pPr>
        <w:tabs>
          <w:tab w:val="num" w:pos="2880"/>
        </w:tabs>
        <w:ind w:left="2880" w:hanging="360"/>
      </w:pPr>
      <w:rPr>
        <w:rFonts w:ascii="Arial" w:hAnsi="Arial" w:hint="default"/>
      </w:rPr>
    </w:lvl>
    <w:lvl w:ilvl="4" w:tplc="364ECAF8" w:tentative="1">
      <w:start w:val="1"/>
      <w:numFmt w:val="bullet"/>
      <w:lvlText w:val="•"/>
      <w:lvlJc w:val="left"/>
      <w:pPr>
        <w:tabs>
          <w:tab w:val="num" w:pos="3600"/>
        </w:tabs>
        <w:ind w:left="3600" w:hanging="360"/>
      </w:pPr>
      <w:rPr>
        <w:rFonts w:ascii="Arial" w:hAnsi="Arial" w:hint="default"/>
      </w:rPr>
    </w:lvl>
    <w:lvl w:ilvl="5" w:tplc="38B033F8" w:tentative="1">
      <w:start w:val="1"/>
      <w:numFmt w:val="bullet"/>
      <w:lvlText w:val="•"/>
      <w:lvlJc w:val="left"/>
      <w:pPr>
        <w:tabs>
          <w:tab w:val="num" w:pos="4320"/>
        </w:tabs>
        <w:ind w:left="4320" w:hanging="360"/>
      </w:pPr>
      <w:rPr>
        <w:rFonts w:ascii="Arial" w:hAnsi="Arial" w:hint="default"/>
      </w:rPr>
    </w:lvl>
    <w:lvl w:ilvl="6" w:tplc="2040B5DC" w:tentative="1">
      <w:start w:val="1"/>
      <w:numFmt w:val="bullet"/>
      <w:lvlText w:val="•"/>
      <w:lvlJc w:val="left"/>
      <w:pPr>
        <w:tabs>
          <w:tab w:val="num" w:pos="5040"/>
        </w:tabs>
        <w:ind w:left="5040" w:hanging="360"/>
      </w:pPr>
      <w:rPr>
        <w:rFonts w:ascii="Arial" w:hAnsi="Arial" w:hint="default"/>
      </w:rPr>
    </w:lvl>
    <w:lvl w:ilvl="7" w:tplc="6E981C06" w:tentative="1">
      <w:start w:val="1"/>
      <w:numFmt w:val="bullet"/>
      <w:lvlText w:val="•"/>
      <w:lvlJc w:val="left"/>
      <w:pPr>
        <w:tabs>
          <w:tab w:val="num" w:pos="5760"/>
        </w:tabs>
        <w:ind w:left="5760" w:hanging="360"/>
      </w:pPr>
      <w:rPr>
        <w:rFonts w:ascii="Arial" w:hAnsi="Arial" w:hint="default"/>
      </w:rPr>
    </w:lvl>
    <w:lvl w:ilvl="8" w:tplc="5EE293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233F71"/>
    <w:multiLevelType w:val="hybridMultilevel"/>
    <w:tmpl w:val="152CA81A"/>
    <w:lvl w:ilvl="0" w:tplc="0409000F">
      <w:start w:val="1"/>
      <w:numFmt w:val="decimal"/>
      <w:lvlText w:val="%1."/>
      <w:lvlJc w:val="left"/>
      <w:pPr>
        <w:ind w:left="1288" w:hanging="360"/>
      </w:pPr>
      <w:rPr>
        <w:rFont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02BFA"/>
    <w:multiLevelType w:val="hybridMultilevel"/>
    <w:tmpl w:val="A954A4B2"/>
    <w:lvl w:ilvl="0" w:tplc="B846FCEC">
      <w:start w:val="1"/>
      <w:numFmt w:val="bullet"/>
      <w:lvlText w:val="–"/>
      <w:lvlJc w:val="left"/>
      <w:pPr>
        <w:tabs>
          <w:tab w:val="num" w:pos="720"/>
        </w:tabs>
        <w:ind w:left="720" w:hanging="360"/>
      </w:pPr>
      <w:rPr>
        <w:rFonts w:ascii="Arial" w:hAnsi="Arial" w:hint="default"/>
      </w:rPr>
    </w:lvl>
    <w:lvl w:ilvl="1" w:tplc="90521B90">
      <w:start w:val="1"/>
      <w:numFmt w:val="bullet"/>
      <w:lvlText w:val="–"/>
      <w:lvlJc w:val="left"/>
      <w:pPr>
        <w:tabs>
          <w:tab w:val="num" w:pos="1440"/>
        </w:tabs>
        <w:ind w:left="1440" w:hanging="360"/>
      </w:pPr>
      <w:rPr>
        <w:rFonts w:ascii="Arial" w:hAnsi="Arial" w:hint="default"/>
      </w:rPr>
    </w:lvl>
    <w:lvl w:ilvl="2" w:tplc="CBB43A82" w:tentative="1">
      <w:start w:val="1"/>
      <w:numFmt w:val="bullet"/>
      <w:lvlText w:val="–"/>
      <w:lvlJc w:val="left"/>
      <w:pPr>
        <w:tabs>
          <w:tab w:val="num" w:pos="2160"/>
        </w:tabs>
        <w:ind w:left="2160" w:hanging="360"/>
      </w:pPr>
      <w:rPr>
        <w:rFonts w:ascii="Arial" w:hAnsi="Arial" w:hint="default"/>
      </w:rPr>
    </w:lvl>
    <w:lvl w:ilvl="3" w:tplc="00645CFC" w:tentative="1">
      <w:start w:val="1"/>
      <w:numFmt w:val="bullet"/>
      <w:lvlText w:val="–"/>
      <w:lvlJc w:val="left"/>
      <w:pPr>
        <w:tabs>
          <w:tab w:val="num" w:pos="2880"/>
        </w:tabs>
        <w:ind w:left="2880" w:hanging="360"/>
      </w:pPr>
      <w:rPr>
        <w:rFonts w:ascii="Arial" w:hAnsi="Arial" w:hint="default"/>
      </w:rPr>
    </w:lvl>
    <w:lvl w:ilvl="4" w:tplc="BDF4C66A" w:tentative="1">
      <w:start w:val="1"/>
      <w:numFmt w:val="bullet"/>
      <w:lvlText w:val="–"/>
      <w:lvlJc w:val="left"/>
      <w:pPr>
        <w:tabs>
          <w:tab w:val="num" w:pos="3600"/>
        </w:tabs>
        <w:ind w:left="3600" w:hanging="360"/>
      </w:pPr>
      <w:rPr>
        <w:rFonts w:ascii="Arial" w:hAnsi="Arial" w:hint="default"/>
      </w:rPr>
    </w:lvl>
    <w:lvl w:ilvl="5" w:tplc="737CC980" w:tentative="1">
      <w:start w:val="1"/>
      <w:numFmt w:val="bullet"/>
      <w:lvlText w:val="–"/>
      <w:lvlJc w:val="left"/>
      <w:pPr>
        <w:tabs>
          <w:tab w:val="num" w:pos="4320"/>
        </w:tabs>
        <w:ind w:left="4320" w:hanging="360"/>
      </w:pPr>
      <w:rPr>
        <w:rFonts w:ascii="Arial" w:hAnsi="Arial" w:hint="default"/>
      </w:rPr>
    </w:lvl>
    <w:lvl w:ilvl="6" w:tplc="CB2CEC4A" w:tentative="1">
      <w:start w:val="1"/>
      <w:numFmt w:val="bullet"/>
      <w:lvlText w:val="–"/>
      <w:lvlJc w:val="left"/>
      <w:pPr>
        <w:tabs>
          <w:tab w:val="num" w:pos="5040"/>
        </w:tabs>
        <w:ind w:left="5040" w:hanging="360"/>
      </w:pPr>
      <w:rPr>
        <w:rFonts w:ascii="Arial" w:hAnsi="Arial" w:hint="default"/>
      </w:rPr>
    </w:lvl>
    <w:lvl w:ilvl="7" w:tplc="86D89352" w:tentative="1">
      <w:start w:val="1"/>
      <w:numFmt w:val="bullet"/>
      <w:lvlText w:val="–"/>
      <w:lvlJc w:val="left"/>
      <w:pPr>
        <w:tabs>
          <w:tab w:val="num" w:pos="5760"/>
        </w:tabs>
        <w:ind w:left="5760" w:hanging="360"/>
      </w:pPr>
      <w:rPr>
        <w:rFonts w:ascii="Arial" w:hAnsi="Arial" w:hint="default"/>
      </w:rPr>
    </w:lvl>
    <w:lvl w:ilvl="8" w:tplc="2AECE4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DC74AA"/>
    <w:multiLevelType w:val="hybridMultilevel"/>
    <w:tmpl w:val="BFBAD93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33EB02F6"/>
    <w:multiLevelType w:val="hybridMultilevel"/>
    <w:tmpl w:val="7C54403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0" w15:restartNumberingAfterBreak="0">
    <w:nsid w:val="55B96F14"/>
    <w:multiLevelType w:val="hybridMultilevel"/>
    <w:tmpl w:val="53E0545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57935C95"/>
    <w:multiLevelType w:val="hybridMultilevel"/>
    <w:tmpl w:val="2E7C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313370"/>
    <w:multiLevelType w:val="hybridMultilevel"/>
    <w:tmpl w:val="08B6844A"/>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5B6D78"/>
    <w:multiLevelType w:val="hybridMultilevel"/>
    <w:tmpl w:val="E5A473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764D2BBB"/>
    <w:multiLevelType w:val="hybridMultilevel"/>
    <w:tmpl w:val="DE60BCF4"/>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DF50651"/>
    <w:multiLevelType w:val="hybridMultilevel"/>
    <w:tmpl w:val="DF9034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9"/>
  </w:num>
  <w:num w:numId="4">
    <w:abstractNumId w:val="14"/>
  </w:num>
  <w:num w:numId="5">
    <w:abstractNumId w:val="12"/>
  </w:num>
  <w:num w:numId="6">
    <w:abstractNumId w:val="11"/>
  </w:num>
  <w:num w:numId="7">
    <w:abstractNumId w:val="8"/>
  </w:num>
  <w:num w:numId="8">
    <w:abstractNumId w:val="17"/>
  </w:num>
  <w:num w:numId="9">
    <w:abstractNumId w:val="4"/>
  </w:num>
  <w:num w:numId="10">
    <w:abstractNumId w:val="13"/>
  </w:num>
  <w:num w:numId="11">
    <w:abstractNumId w:val="7"/>
  </w:num>
  <w:num w:numId="12">
    <w:abstractNumId w:val="2"/>
  </w:num>
  <w:num w:numId="13">
    <w:abstractNumId w:val="15"/>
  </w:num>
  <w:num w:numId="14">
    <w:abstractNumId w:val="0"/>
  </w:num>
  <w:num w:numId="15">
    <w:abstractNumId w:val="16"/>
  </w:num>
  <w:num w:numId="16">
    <w:abstractNumId w:val="3"/>
  </w:num>
  <w:num w:numId="17">
    <w:abstractNumId w:val="6"/>
  </w:num>
  <w:num w:numId="1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0922"/>
    <w:rsid w:val="0001194F"/>
    <w:rsid w:val="00011F4C"/>
    <w:rsid w:val="00011F66"/>
    <w:rsid w:val="000124A6"/>
    <w:rsid w:val="00013455"/>
    <w:rsid w:val="00013D9E"/>
    <w:rsid w:val="000155B9"/>
    <w:rsid w:val="0001583A"/>
    <w:rsid w:val="00017C38"/>
    <w:rsid w:val="00017EB3"/>
    <w:rsid w:val="000200EB"/>
    <w:rsid w:val="00023441"/>
    <w:rsid w:val="00024D96"/>
    <w:rsid w:val="00036F05"/>
    <w:rsid w:val="00040AE5"/>
    <w:rsid w:val="00041959"/>
    <w:rsid w:val="00042DB9"/>
    <w:rsid w:val="00045178"/>
    <w:rsid w:val="0004581B"/>
    <w:rsid w:val="00051248"/>
    <w:rsid w:val="00052C73"/>
    <w:rsid w:val="000532F2"/>
    <w:rsid w:val="00053AA4"/>
    <w:rsid w:val="00053C66"/>
    <w:rsid w:val="000553EB"/>
    <w:rsid w:val="00055B1C"/>
    <w:rsid w:val="000627DD"/>
    <w:rsid w:val="000629FD"/>
    <w:rsid w:val="00063BF6"/>
    <w:rsid w:val="00065282"/>
    <w:rsid w:val="00065A8B"/>
    <w:rsid w:val="00065C5F"/>
    <w:rsid w:val="00067FE4"/>
    <w:rsid w:val="000703BD"/>
    <w:rsid w:val="00070814"/>
    <w:rsid w:val="0007461A"/>
    <w:rsid w:val="00075BFA"/>
    <w:rsid w:val="00076F85"/>
    <w:rsid w:val="00085372"/>
    <w:rsid w:val="00085411"/>
    <w:rsid w:val="00085957"/>
    <w:rsid w:val="0009115D"/>
    <w:rsid w:val="00091660"/>
    <w:rsid w:val="00092EB9"/>
    <w:rsid w:val="0009445D"/>
    <w:rsid w:val="000946FA"/>
    <w:rsid w:val="00094BC2"/>
    <w:rsid w:val="00094D42"/>
    <w:rsid w:val="000952FD"/>
    <w:rsid w:val="00096BAA"/>
    <w:rsid w:val="000A11A9"/>
    <w:rsid w:val="000A1C2A"/>
    <w:rsid w:val="000A5615"/>
    <w:rsid w:val="000B0E01"/>
    <w:rsid w:val="000B1D83"/>
    <w:rsid w:val="000B2FEE"/>
    <w:rsid w:val="000B4CC0"/>
    <w:rsid w:val="000B5546"/>
    <w:rsid w:val="000B5696"/>
    <w:rsid w:val="000B6B00"/>
    <w:rsid w:val="000C4910"/>
    <w:rsid w:val="000C4D5B"/>
    <w:rsid w:val="000C534E"/>
    <w:rsid w:val="000D00A8"/>
    <w:rsid w:val="000D15E8"/>
    <w:rsid w:val="000D1B1F"/>
    <w:rsid w:val="000D235A"/>
    <w:rsid w:val="000D2F45"/>
    <w:rsid w:val="000D34FF"/>
    <w:rsid w:val="000D3B8F"/>
    <w:rsid w:val="000D437D"/>
    <w:rsid w:val="000D5A6C"/>
    <w:rsid w:val="000D5DFC"/>
    <w:rsid w:val="000D72AD"/>
    <w:rsid w:val="000E035C"/>
    <w:rsid w:val="000E1CAE"/>
    <w:rsid w:val="000E2B7A"/>
    <w:rsid w:val="000E5759"/>
    <w:rsid w:val="000E5BD7"/>
    <w:rsid w:val="000E62B9"/>
    <w:rsid w:val="000E6DD2"/>
    <w:rsid w:val="000E7746"/>
    <w:rsid w:val="000F364D"/>
    <w:rsid w:val="000F3DE0"/>
    <w:rsid w:val="000F3FCB"/>
    <w:rsid w:val="000F4C51"/>
    <w:rsid w:val="000F7CE2"/>
    <w:rsid w:val="00100244"/>
    <w:rsid w:val="001009C1"/>
    <w:rsid w:val="001021F6"/>
    <w:rsid w:val="0010295D"/>
    <w:rsid w:val="00103456"/>
    <w:rsid w:val="00104301"/>
    <w:rsid w:val="001045F6"/>
    <w:rsid w:val="00104C62"/>
    <w:rsid w:val="001053AF"/>
    <w:rsid w:val="001057E4"/>
    <w:rsid w:val="00106180"/>
    <w:rsid w:val="00106492"/>
    <w:rsid w:val="00107C24"/>
    <w:rsid w:val="001102B8"/>
    <w:rsid w:val="00112867"/>
    <w:rsid w:val="0011370F"/>
    <w:rsid w:val="00117E37"/>
    <w:rsid w:val="00122F51"/>
    <w:rsid w:val="00124278"/>
    <w:rsid w:val="001249B3"/>
    <w:rsid w:val="00124F09"/>
    <w:rsid w:val="00124FD2"/>
    <w:rsid w:val="001253A0"/>
    <w:rsid w:val="001302EB"/>
    <w:rsid w:val="00131148"/>
    <w:rsid w:val="00131F1B"/>
    <w:rsid w:val="0013498B"/>
    <w:rsid w:val="00135FF6"/>
    <w:rsid w:val="00140E51"/>
    <w:rsid w:val="00142A74"/>
    <w:rsid w:val="00142A99"/>
    <w:rsid w:val="00142F86"/>
    <w:rsid w:val="00143177"/>
    <w:rsid w:val="00143658"/>
    <w:rsid w:val="00144B89"/>
    <w:rsid w:val="00150268"/>
    <w:rsid w:val="0015050C"/>
    <w:rsid w:val="001507E0"/>
    <w:rsid w:val="00150FD3"/>
    <w:rsid w:val="001539B0"/>
    <w:rsid w:val="001543CF"/>
    <w:rsid w:val="0015490D"/>
    <w:rsid w:val="001549B6"/>
    <w:rsid w:val="0015554A"/>
    <w:rsid w:val="00155685"/>
    <w:rsid w:val="00155773"/>
    <w:rsid w:val="00155941"/>
    <w:rsid w:val="00156F8D"/>
    <w:rsid w:val="001607AD"/>
    <w:rsid w:val="00162A57"/>
    <w:rsid w:val="00162F85"/>
    <w:rsid w:val="00167727"/>
    <w:rsid w:val="00167D1F"/>
    <w:rsid w:val="00170B99"/>
    <w:rsid w:val="00172A0F"/>
    <w:rsid w:val="001737D9"/>
    <w:rsid w:val="00173C94"/>
    <w:rsid w:val="00173F16"/>
    <w:rsid w:val="001740B4"/>
    <w:rsid w:val="00174345"/>
    <w:rsid w:val="00174F24"/>
    <w:rsid w:val="00175A7A"/>
    <w:rsid w:val="00175E4E"/>
    <w:rsid w:val="0018004A"/>
    <w:rsid w:val="001806FA"/>
    <w:rsid w:val="00181F41"/>
    <w:rsid w:val="00184A85"/>
    <w:rsid w:val="001862A6"/>
    <w:rsid w:val="0018677E"/>
    <w:rsid w:val="00187218"/>
    <w:rsid w:val="00190B02"/>
    <w:rsid w:val="00190C6C"/>
    <w:rsid w:val="001910FC"/>
    <w:rsid w:val="001916A4"/>
    <w:rsid w:val="00191CCD"/>
    <w:rsid w:val="00192691"/>
    <w:rsid w:val="0019455F"/>
    <w:rsid w:val="00194D12"/>
    <w:rsid w:val="0019579A"/>
    <w:rsid w:val="00195D5F"/>
    <w:rsid w:val="00196DBD"/>
    <w:rsid w:val="00197D40"/>
    <w:rsid w:val="001A0635"/>
    <w:rsid w:val="001A0A87"/>
    <w:rsid w:val="001A4524"/>
    <w:rsid w:val="001A4683"/>
    <w:rsid w:val="001A52BB"/>
    <w:rsid w:val="001A62A5"/>
    <w:rsid w:val="001A6A05"/>
    <w:rsid w:val="001B31B7"/>
    <w:rsid w:val="001B363A"/>
    <w:rsid w:val="001B427D"/>
    <w:rsid w:val="001B579F"/>
    <w:rsid w:val="001B62BD"/>
    <w:rsid w:val="001C17B6"/>
    <w:rsid w:val="001C41AB"/>
    <w:rsid w:val="001C4986"/>
    <w:rsid w:val="001C4BF2"/>
    <w:rsid w:val="001C5A7E"/>
    <w:rsid w:val="001D257C"/>
    <w:rsid w:val="001D29CC"/>
    <w:rsid w:val="001D430F"/>
    <w:rsid w:val="001D5B4C"/>
    <w:rsid w:val="001D5C26"/>
    <w:rsid w:val="001E027A"/>
    <w:rsid w:val="001E160E"/>
    <w:rsid w:val="001E4C83"/>
    <w:rsid w:val="001E5079"/>
    <w:rsid w:val="001E5E47"/>
    <w:rsid w:val="001E633E"/>
    <w:rsid w:val="001E6A15"/>
    <w:rsid w:val="001E6B2B"/>
    <w:rsid w:val="001F08A9"/>
    <w:rsid w:val="001F0FCC"/>
    <w:rsid w:val="001F2C71"/>
    <w:rsid w:val="001F36A2"/>
    <w:rsid w:val="001F3963"/>
    <w:rsid w:val="001F3E10"/>
    <w:rsid w:val="001F4E43"/>
    <w:rsid w:val="001F5CF3"/>
    <w:rsid w:val="001F70A4"/>
    <w:rsid w:val="002012DB"/>
    <w:rsid w:val="00203D65"/>
    <w:rsid w:val="002056CB"/>
    <w:rsid w:val="00206812"/>
    <w:rsid w:val="002103FC"/>
    <w:rsid w:val="002143C2"/>
    <w:rsid w:val="00214420"/>
    <w:rsid w:val="00214F29"/>
    <w:rsid w:val="00214FB5"/>
    <w:rsid w:val="00216288"/>
    <w:rsid w:val="00221265"/>
    <w:rsid w:val="00221717"/>
    <w:rsid w:val="00222B9C"/>
    <w:rsid w:val="00225AA7"/>
    <w:rsid w:val="00227CB6"/>
    <w:rsid w:val="00232077"/>
    <w:rsid w:val="00234A09"/>
    <w:rsid w:val="00234A41"/>
    <w:rsid w:val="00236704"/>
    <w:rsid w:val="00241280"/>
    <w:rsid w:val="00241F11"/>
    <w:rsid w:val="00242955"/>
    <w:rsid w:val="00244433"/>
    <w:rsid w:val="0024449F"/>
    <w:rsid w:val="00245616"/>
    <w:rsid w:val="00246BB9"/>
    <w:rsid w:val="00247622"/>
    <w:rsid w:val="00252B7E"/>
    <w:rsid w:val="00253F3D"/>
    <w:rsid w:val="00254DCC"/>
    <w:rsid w:val="00255D1B"/>
    <w:rsid w:val="002565F3"/>
    <w:rsid w:val="00257D92"/>
    <w:rsid w:val="00262C8C"/>
    <w:rsid w:val="00262D2F"/>
    <w:rsid w:val="002631D0"/>
    <w:rsid w:val="002658F0"/>
    <w:rsid w:val="00266B95"/>
    <w:rsid w:val="00266D5F"/>
    <w:rsid w:val="00267D3A"/>
    <w:rsid w:val="00271102"/>
    <w:rsid w:val="002720F6"/>
    <w:rsid w:val="002723AE"/>
    <w:rsid w:val="00272668"/>
    <w:rsid w:val="00275F08"/>
    <w:rsid w:val="00282E43"/>
    <w:rsid w:val="00282F42"/>
    <w:rsid w:val="00284AA6"/>
    <w:rsid w:val="00290EB5"/>
    <w:rsid w:val="00292940"/>
    <w:rsid w:val="00292CCC"/>
    <w:rsid w:val="00293170"/>
    <w:rsid w:val="002932F7"/>
    <w:rsid w:val="002942C0"/>
    <w:rsid w:val="00295E51"/>
    <w:rsid w:val="00295E5E"/>
    <w:rsid w:val="00295E8D"/>
    <w:rsid w:val="002A1486"/>
    <w:rsid w:val="002A202E"/>
    <w:rsid w:val="002A2FBC"/>
    <w:rsid w:val="002A392D"/>
    <w:rsid w:val="002A4D70"/>
    <w:rsid w:val="002A555A"/>
    <w:rsid w:val="002A6466"/>
    <w:rsid w:val="002A6567"/>
    <w:rsid w:val="002B072E"/>
    <w:rsid w:val="002B0E88"/>
    <w:rsid w:val="002B205A"/>
    <w:rsid w:val="002B2097"/>
    <w:rsid w:val="002B43DF"/>
    <w:rsid w:val="002B521C"/>
    <w:rsid w:val="002C1909"/>
    <w:rsid w:val="002C1C95"/>
    <w:rsid w:val="002C51B9"/>
    <w:rsid w:val="002C5B6B"/>
    <w:rsid w:val="002C71EF"/>
    <w:rsid w:val="002D1433"/>
    <w:rsid w:val="002D2689"/>
    <w:rsid w:val="002D3EDB"/>
    <w:rsid w:val="002D6067"/>
    <w:rsid w:val="002D655E"/>
    <w:rsid w:val="002D6F97"/>
    <w:rsid w:val="002D7D16"/>
    <w:rsid w:val="002E4FC8"/>
    <w:rsid w:val="002E5B3D"/>
    <w:rsid w:val="002E6354"/>
    <w:rsid w:val="002E73B3"/>
    <w:rsid w:val="002E7C2F"/>
    <w:rsid w:val="002F01F6"/>
    <w:rsid w:val="002F275D"/>
    <w:rsid w:val="002F2F83"/>
    <w:rsid w:val="002F46F7"/>
    <w:rsid w:val="002F732D"/>
    <w:rsid w:val="00300462"/>
    <w:rsid w:val="00300C80"/>
    <w:rsid w:val="00300E3D"/>
    <w:rsid w:val="00305ED6"/>
    <w:rsid w:val="0030640A"/>
    <w:rsid w:val="00307A6F"/>
    <w:rsid w:val="00310753"/>
    <w:rsid w:val="0031309E"/>
    <w:rsid w:val="0031638F"/>
    <w:rsid w:val="00316530"/>
    <w:rsid w:val="00316805"/>
    <w:rsid w:val="00316F93"/>
    <w:rsid w:val="00317CB3"/>
    <w:rsid w:val="00321D48"/>
    <w:rsid w:val="003225F1"/>
    <w:rsid w:val="00324B1E"/>
    <w:rsid w:val="00331B27"/>
    <w:rsid w:val="00331B49"/>
    <w:rsid w:val="00331DB3"/>
    <w:rsid w:val="00332B16"/>
    <w:rsid w:val="00333616"/>
    <w:rsid w:val="00333B6C"/>
    <w:rsid w:val="003358CA"/>
    <w:rsid w:val="00337EC4"/>
    <w:rsid w:val="003400D9"/>
    <w:rsid w:val="00342262"/>
    <w:rsid w:val="0034272F"/>
    <w:rsid w:val="00344F24"/>
    <w:rsid w:val="00345050"/>
    <w:rsid w:val="00346FB8"/>
    <w:rsid w:val="0035185D"/>
    <w:rsid w:val="00355575"/>
    <w:rsid w:val="00355C00"/>
    <w:rsid w:val="003567CF"/>
    <w:rsid w:val="003572BA"/>
    <w:rsid w:val="00357CDE"/>
    <w:rsid w:val="00360A49"/>
    <w:rsid w:val="00361114"/>
    <w:rsid w:val="00361BDE"/>
    <w:rsid w:val="003621EF"/>
    <w:rsid w:val="00364E60"/>
    <w:rsid w:val="003702E8"/>
    <w:rsid w:val="003705E2"/>
    <w:rsid w:val="00370617"/>
    <w:rsid w:val="003712DE"/>
    <w:rsid w:val="003727B8"/>
    <w:rsid w:val="003732D8"/>
    <w:rsid w:val="00373912"/>
    <w:rsid w:val="00373C8B"/>
    <w:rsid w:val="003765A0"/>
    <w:rsid w:val="00376AF2"/>
    <w:rsid w:val="003779CD"/>
    <w:rsid w:val="00384A15"/>
    <w:rsid w:val="00390F86"/>
    <w:rsid w:val="00393EB0"/>
    <w:rsid w:val="00394E39"/>
    <w:rsid w:val="00395315"/>
    <w:rsid w:val="00396914"/>
    <w:rsid w:val="003A0395"/>
    <w:rsid w:val="003A14A7"/>
    <w:rsid w:val="003A216D"/>
    <w:rsid w:val="003A4FB1"/>
    <w:rsid w:val="003B05A8"/>
    <w:rsid w:val="003B0CC8"/>
    <w:rsid w:val="003B1704"/>
    <w:rsid w:val="003B307D"/>
    <w:rsid w:val="003B3FE2"/>
    <w:rsid w:val="003B4B0F"/>
    <w:rsid w:val="003B59C2"/>
    <w:rsid w:val="003B5D89"/>
    <w:rsid w:val="003B5FE8"/>
    <w:rsid w:val="003B618B"/>
    <w:rsid w:val="003B7679"/>
    <w:rsid w:val="003C5132"/>
    <w:rsid w:val="003C7400"/>
    <w:rsid w:val="003D0253"/>
    <w:rsid w:val="003D6F52"/>
    <w:rsid w:val="003D712C"/>
    <w:rsid w:val="003D7CC2"/>
    <w:rsid w:val="003E2AED"/>
    <w:rsid w:val="003E3889"/>
    <w:rsid w:val="003E39ED"/>
    <w:rsid w:val="003E711E"/>
    <w:rsid w:val="003E7B43"/>
    <w:rsid w:val="003F0E9A"/>
    <w:rsid w:val="003F4C52"/>
    <w:rsid w:val="003F5DF8"/>
    <w:rsid w:val="003F69F7"/>
    <w:rsid w:val="00401F19"/>
    <w:rsid w:val="00403ED0"/>
    <w:rsid w:val="00405438"/>
    <w:rsid w:val="00405966"/>
    <w:rsid w:val="00413CA8"/>
    <w:rsid w:val="004149C3"/>
    <w:rsid w:val="004152B4"/>
    <w:rsid w:val="00416D77"/>
    <w:rsid w:val="00421B1D"/>
    <w:rsid w:val="00421D97"/>
    <w:rsid w:val="00421F6B"/>
    <w:rsid w:val="0042222E"/>
    <w:rsid w:val="00422B53"/>
    <w:rsid w:val="00426796"/>
    <w:rsid w:val="00426C8C"/>
    <w:rsid w:val="00427FD4"/>
    <w:rsid w:val="0043034F"/>
    <w:rsid w:val="0043253E"/>
    <w:rsid w:val="00433295"/>
    <w:rsid w:val="00433CCB"/>
    <w:rsid w:val="00433EB7"/>
    <w:rsid w:val="00434D81"/>
    <w:rsid w:val="00436A1D"/>
    <w:rsid w:val="00440799"/>
    <w:rsid w:val="00441219"/>
    <w:rsid w:val="00441291"/>
    <w:rsid w:val="0044171D"/>
    <w:rsid w:val="004426A6"/>
    <w:rsid w:val="004448AB"/>
    <w:rsid w:val="00447C8A"/>
    <w:rsid w:val="004530A1"/>
    <w:rsid w:val="00455FEC"/>
    <w:rsid w:val="004564B8"/>
    <w:rsid w:val="0046132A"/>
    <w:rsid w:val="00461770"/>
    <w:rsid w:val="004640BA"/>
    <w:rsid w:val="00465B10"/>
    <w:rsid w:val="00465DF6"/>
    <w:rsid w:val="00466D7F"/>
    <w:rsid w:val="0046712D"/>
    <w:rsid w:val="00467337"/>
    <w:rsid w:val="00470794"/>
    <w:rsid w:val="004708EF"/>
    <w:rsid w:val="00473805"/>
    <w:rsid w:val="00475200"/>
    <w:rsid w:val="00475ED9"/>
    <w:rsid w:val="00477D9F"/>
    <w:rsid w:val="00480E4C"/>
    <w:rsid w:val="004812CD"/>
    <w:rsid w:val="004847BD"/>
    <w:rsid w:val="00487D05"/>
    <w:rsid w:val="00487F0A"/>
    <w:rsid w:val="00491B22"/>
    <w:rsid w:val="00494CBF"/>
    <w:rsid w:val="00494E74"/>
    <w:rsid w:val="0049540D"/>
    <w:rsid w:val="0049556F"/>
    <w:rsid w:val="004957F4"/>
    <w:rsid w:val="00495B09"/>
    <w:rsid w:val="004976C5"/>
    <w:rsid w:val="004A16C1"/>
    <w:rsid w:val="004A31AB"/>
    <w:rsid w:val="004A5BF0"/>
    <w:rsid w:val="004A601B"/>
    <w:rsid w:val="004A6C76"/>
    <w:rsid w:val="004B2BFE"/>
    <w:rsid w:val="004B3004"/>
    <w:rsid w:val="004B611A"/>
    <w:rsid w:val="004C0E5F"/>
    <w:rsid w:val="004C1E3A"/>
    <w:rsid w:val="004C64BD"/>
    <w:rsid w:val="004D0311"/>
    <w:rsid w:val="004D04F9"/>
    <w:rsid w:val="004D05EF"/>
    <w:rsid w:val="004D0EFF"/>
    <w:rsid w:val="004D3E91"/>
    <w:rsid w:val="004D529B"/>
    <w:rsid w:val="004E09E4"/>
    <w:rsid w:val="004E2B4B"/>
    <w:rsid w:val="004E2F6D"/>
    <w:rsid w:val="004E3927"/>
    <w:rsid w:val="004E41E3"/>
    <w:rsid w:val="004E4887"/>
    <w:rsid w:val="004E4955"/>
    <w:rsid w:val="004E6F7A"/>
    <w:rsid w:val="004E7BC9"/>
    <w:rsid w:val="004F22BB"/>
    <w:rsid w:val="004F3668"/>
    <w:rsid w:val="004F5C89"/>
    <w:rsid w:val="004F77A6"/>
    <w:rsid w:val="00502D59"/>
    <w:rsid w:val="00503AD1"/>
    <w:rsid w:val="00503FF7"/>
    <w:rsid w:val="00505955"/>
    <w:rsid w:val="005059EE"/>
    <w:rsid w:val="005072BA"/>
    <w:rsid w:val="005109F5"/>
    <w:rsid w:val="0051325B"/>
    <w:rsid w:val="00515004"/>
    <w:rsid w:val="0051555B"/>
    <w:rsid w:val="00516C88"/>
    <w:rsid w:val="00517915"/>
    <w:rsid w:val="00520902"/>
    <w:rsid w:val="00521FCE"/>
    <w:rsid w:val="0052200C"/>
    <w:rsid w:val="005226D7"/>
    <w:rsid w:val="005266D0"/>
    <w:rsid w:val="005266E9"/>
    <w:rsid w:val="0052689A"/>
    <w:rsid w:val="00527413"/>
    <w:rsid w:val="0052791F"/>
    <w:rsid w:val="005324E5"/>
    <w:rsid w:val="005340C0"/>
    <w:rsid w:val="00535129"/>
    <w:rsid w:val="00537F65"/>
    <w:rsid w:val="005424C8"/>
    <w:rsid w:val="0054550E"/>
    <w:rsid w:val="00547527"/>
    <w:rsid w:val="005515B0"/>
    <w:rsid w:val="005559BC"/>
    <w:rsid w:val="00560D26"/>
    <w:rsid w:val="0056163C"/>
    <w:rsid w:val="005635E1"/>
    <w:rsid w:val="00566A9D"/>
    <w:rsid w:val="005722FF"/>
    <w:rsid w:val="00572C7D"/>
    <w:rsid w:val="005734B2"/>
    <w:rsid w:val="00574722"/>
    <w:rsid w:val="005748DF"/>
    <w:rsid w:val="005768FE"/>
    <w:rsid w:val="005806E2"/>
    <w:rsid w:val="00583831"/>
    <w:rsid w:val="0058445D"/>
    <w:rsid w:val="00585012"/>
    <w:rsid w:val="005865DF"/>
    <w:rsid w:val="00587CCC"/>
    <w:rsid w:val="00590862"/>
    <w:rsid w:val="00590D9F"/>
    <w:rsid w:val="005917E4"/>
    <w:rsid w:val="00592813"/>
    <w:rsid w:val="00593056"/>
    <w:rsid w:val="00593B3B"/>
    <w:rsid w:val="005A0D71"/>
    <w:rsid w:val="005A15EA"/>
    <w:rsid w:val="005A41B1"/>
    <w:rsid w:val="005A5570"/>
    <w:rsid w:val="005A7FD6"/>
    <w:rsid w:val="005B1303"/>
    <w:rsid w:val="005B1696"/>
    <w:rsid w:val="005B20E8"/>
    <w:rsid w:val="005B3D29"/>
    <w:rsid w:val="005B4374"/>
    <w:rsid w:val="005B57B2"/>
    <w:rsid w:val="005B7E31"/>
    <w:rsid w:val="005C06E9"/>
    <w:rsid w:val="005C0CBD"/>
    <w:rsid w:val="005C1FDF"/>
    <w:rsid w:val="005C24AB"/>
    <w:rsid w:val="005C356C"/>
    <w:rsid w:val="005C597E"/>
    <w:rsid w:val="005C7C0F"/>
    <w:rsid w:val="005D28A7"/>
    <w:rsid w:val="005D2CD0"/>
    <w:rsid w:val="005D5851"/>
    <w:rsid w:val="005E0052"/>
    <w:rsid w:val="005E232D"/>
    <w:rsid w:val="005E25B8"/>
    <w:rsid w:val="005E41E1"/>
    <w:rsid w:val="005E6D38"/>
    <w:rsid w:val="005E762A"/>
    <w:rsid w:val="005F0967"/>
    <w:rsid w:val="005F24AD"/>
    <w:rsid w:val="005F2CF5"/>
    <w:rsid w:val="005F79A9"/>
    <w:rsid w:val="00600F57"/>
    <w:rsid w:val="00601836"/>
    <w:rsid w:val="00601A67"/>
    <w:rsid w:val="00602705"/>
    <w:rsid w:val="006032C0"/>
    <w:rsid w:val="006058DA"/>
    <w:rsid w:val="00606D6A"/>
    <w:rsid w:val="00611FCD"/>
    <w:rsid w:val="006135CF"/>
    <w:rsid w:val="0061399E"/>
    <w:rsid w:val="00614A7D"/>
    <w:rsid w:val="00615773"/>
    <w:rsid w:val="0061578C"/>
    <w:rsid w:val="00616A16"/>
    <w:rsid w:val="00617702"/>
    <w:rsid w:val="00617D0F"/>
    <w:rsid w:val="00621020"/>
    <w:rsid w:val="006219C5"/>
    <w:rsid w:val="00622539"/>
    <w:rsid w:val="006227C7"/>
    <w:rsid w:val="006231CD"/>
    <w:rsid w:val="0062393F"/>
    <w:rsid w:val="00624E1F"/>
    <w:rsid w:val="00624F37"/>
    <w:rsid w:val="00624F50"/>
    <w:rsid w:val="00627F05"/>
    <w:rsid w:val="00627F2D"/>
    <w:rsid w:val="0063009F"/>
    <w:rsid w:val="00630C35"/>
    <w:rsid w:val="00631939"/>
    <w:rsid w:val="00632169"/>
    <w:rsid w:val="00632803"/>
    <w:rsid w:val="00634BC8"/>
    <w:rsid w:val="006354C0"/>
    <w:rsid w:val="006356AB"/>
    <w:rsid w:val="0063696C"/>
    <w:rsid w:val="00637191"/>
    <w:rsid w:val="00642708"/>
    <w:rsid w:val="00644231"/>
    <w:rsid w:val="00644A40"/>
    <w:rsid w:val="00644D7A"/>
    <w:rsid w:val="006457E9"/>
    <w:rsid w:val="006476E5"/>
    <w:rsid w:val="006502BE"/>
    <w:rsid w:val="006534DB"/>
    <w:rsid w:val="00655D3D"/>
    <w:rsid w:val="0066047D"/>
    <w:rsid w:val="00660484"/>
    <w:rsid w:val="006625C5"/>
    <w:rsid w:val="006717FC"/>
    <w:rsid w:val="006720CC"/>
    <w:rsid w:val="0067409D"/>
    <w:rsid w:val="00676952"/>
    <w:rsid w:val="006777AE"/>
    <w:rsid w:val="006814B5"/>
    <w:rsid w:val="0068167F"/>
    <w:rsid w:val="00685F43"/>
    <w:rsid w:val="0069259D"/>
    <w:rsid w:val="00693CDA"/>
    <w:rsid w:val="006A33D4"/>
    <w:rsid w:val="006B01F7"/>
    <w:rsid w:val="006B047F"/>
    <w:rsid w:val="006B085F"/>
    <w:rsid w:val="006B101C"/>
    <w:rsid w:val="006B12DA"/>
    <w:rsid w:val="006B23B0"/>
    <w:rsid w:val="006B391D"/>
    <w:rsid w:val="006B6B9F"/>
    <w:rsid w:val="006B7556"/>
    <w:rsid w:val="006B76E4"/>
    <w:rsid w:val="006C02D2"/>
    <w:rsid w:val="006C47CE"/>
    <w:rsid w:val="006D0A13"/>
    <w:rsid w:val="006D467E"/>
    <w:rsid w:val="006D4FE7"/>
    <w:rsid w:val="006D5E30"/>
    <w:rsid w:val="006E0653"/>
    <w:rsid w:val="006E1661"/>
    <w:rsid w:val="006E475D"/>
    <w:rsid w:val="006E4A33"/>
    <w:rsid w:val="006F08DA"/>
    <w:rsid w:val="006F0BC7"/>
    <w:rsid w:val="006F4F34"/>
    <w:rsid w:val="006F5863"/>
    <w:rsid w:val="006F5FDD"/>
    <w:rsid w:val="006F6CD2"/>
    <w:rsid w:val="006F6D39"/>
    <w:rsid w:val="006F71A4"/>
    <w:rsid w:val="00701AC8"/>
    <w:rsid w:val="007022D6"/>
    <w:rsid w:val="007052A8"/>
    <w:rsid w:val="007055B2"/>
    <w:rsid w:val="00705B54"/>
    <w:rsid w:val="00706DE6"/>
    <w:rsid w:val="0070796B"/>
    <w:rsid w:val="00711365"/>
    <w:rsid w:val="00711956"/>
    <w:rsid w:val="007149D7"/>
    <w:rsid w:val="00714E51"/>
    <w:rsid w:val="007153A3"/>
    <w:rsid w:val="007166FE"/>
    <w:rsid w:val="00717EC4"/>
    <w:rsid w:val="0072079A"/>
    <w:rsid w:val="0072415C"/>
    <w:rsid w:val="00724351"/>
    <w:rsid w:val="00725A69"/>
    <w:rsid w:val="00726622"/>
    <w:rsid w:val="00726C16"/>
    <w:rsid w:val="00731499"/>
    <w:rsid w:val="00731CC5"/>
    <w:rsid w:val="00732B63"/>
    <w:rsid w:val="00732D0E"/>
    <w:rsid w:val="007339C2"/>
    <w:rsid w:val="00733D4F"/>
    <w:rsid w:val="00740C3A"/>
    <w:rsid w:val="00743693"/>
    <w:rsid w:val="0074573E"/>
    <w:rsid w:val="0075034F"/>
    <w:rsid w:val="007511EA"/>
    <w:rsid w:val="0075331D"/>
    <w:rsid w:val="00754B77"/>
    <w:rsid w:val="00755071"/>
    <w:rsid w:val="00756C43"/>
    <w:rsid w:val="007626A3"/>
    <w:rsid w:val="007633BC"/>
    <w:rsid w:val="00764B68"/>
    <w:rsid w:val="00766121"/>
    <w:rsid w:val="00766477"/>
    <w:rsid w:val="00772878"/>
    <w:rsid w:val="00775E0B"/>
    <w:rsid w:val="007807E1"/>
    <w:rsid w:val="00781BA0"/>
    <w:rsid w:val="0078295E"/>
    <w:rsid w:val="00791BDC"/>
    <w:rsid w:val="007940A9"/>
    <w:rsid w:val="00797684"/>
    <w:rsid w:val="00797A38"/>
    <w:rsid w:val="007A2398"/>
    <w:rsid w:val="007A27D4"/>
    <w:rsid w:val="007A40BC"/>
    <w:rsid w:val="007A7BF0"/>
    <w:rsid w:val="007B23D4"/>
    <w:rsid w:val="007B5A95"/>
    <w:rsid w:val="007B6853"/>
    <w:rsid w:val="007C2F19"/>
    <w:rsid w:val="007C2F38"/>
    <w:rsid w:val="007C3642"/>
    <w:rsid w:val="007C4070"/>
    <w:rsid w:val="007C68F3"/>
    <w:rsid w:val="007C69DE"/>
    <w:rsid w:val="007C6AED"/>
    <w:rsid w:val="007D10B7"/>
    <w:rsid w:val="007D1446"/>
    <w:rsid w:val="007D4BF6"/>
    <w:rsid w:val="007D55DB"/>
    <w:rsid w:val="007D71AD"/>
    <w:rsid w:val="007D76F2"/>
    <w:rsid w:val="007E089D"/>
    <w:rsid w:val="007E2622"/>
    <w:rsid w:val="007E2F64"/>
    <w:rsid w:val="007E5F83"/>
    <w:rsid w:val="007E767B"/>
    <w:rsid w:val="007E7F43"/>
    <w:rsid w:val="007F38C5"/>
    <w:rsid w:val="007F5938"/>
    <w:rsid w:val="0080175B"/>
    <w:rsid w:val="008075CC"/>
    <w:rsid w:val="00811591"/>
    <w:rsid w:val="008123CF"/>
    <w:rsid w:val="00813580"/>
    <w:rsid w:val="00813ABA"/>
    <w:rsid w:val="00815528"/>
    <w:rsid w:val="00815FE4"/>
    <w:rsid w:val="00817B80"/>
    <w:rsid w:val="0082275E"/>
    <w:rsid w:val="00823E1B"/>
    <w:rsid w:val="008242CA"/>
    <w:rsid w:val="008245D8"/>
    <w:rsid w:val="00825482"/>
    <w:rsid w:val="00826C44"/>
    <w:rsid w:val="0083043F"/>
    <w:rsid w:val="0083069F"/>
    <w:rsid w:val="00831533"/>
    <w:rsid w:val="00831DDE"/>
    <w:rsid w:val="00833628"/>
    <w:rsid w:val="00840449"/>
    <w:rsid w:val="00841010"/>
    <w:rsid w:val="0084374D"/>
    <w:rsid w:val="00843F23"/>
    <w:rsid w:val="0084638B"/>
    <w:rsid w:val="00850DD6"/>
    <w:rsid w:val="00851B3A"/>
    <w:rsid w:val="0085350E"/>
    <w:rsid w:val="00853AAE"/>
    <w:rsid w:val="00854295"/>
    <w:rsid w:val="00854510"/>
    <w:rsid w:val="00855608"/>
    <w:rsid w:val="00862DA5"/>
    <w:rsid w:val="00863843"/>
    <w:rsid w:val="00864158"/>
    <w:rsid w:val="00864F8E"/>
    <w:rsid w:val="00865E0A"/>
    <w:rsid w:val="0087195F"/>
    <w:rsid w:val="008735BA"/>
    <w:rsid w:val="00873DE4"/>
    <w:rsid w:val="008744A4"/>
    <w:rsid w:val="008766EC"/>
    <w:rsid w:val="00880EA6"/>
    <w:rsid w:val="00881F54"/>
    <w:rsid w:val="008820B9"/>
    <w:rsid w:val="008834D4"/>
    <w:rsid w:val="00885174"/>
    <w:rsid w:val="00886C1C"/>
    <w:rsid w:val="0088782F"/>
    <w:rsid w:val="00890062"/>
    <w:rsid w:val="0089738D"/>
    <w:rsid w:val="008A4FC6"/>
    <w:rsid w:val="008A55AB"/>
    <w:rsid w:val="008B0849"/>
    <w:rsid w:val="008B46F2"/>
    <w:rsid w:val="008B6D18"/>
    <w:rsid w:val="008B6FAF"/>
    <w:rsid w:val="008C0B71"/>
    <w:rsid w:val="008C0DCB"/>
    <w:rsid w:val="008C0E7D"/>
    <w:rsid w:val="008C1AB9"/>
    <w:rsid w:val="008C1E83"/>
    <w:rsid w:val="008C4097"/>
    <w:rsid w:val="008C77BE"/>
    <w:rsid w:val="008D096D"/>
    <w:rsid w:val="008D15E8"/>
    <w:rsid w:val="008D1A03"/>
    <w:rsid w:val="008D242B"/>
    <w:rsid w:val="008D2B06"/>
    <w:rsid w:val="008D2E95"/>
    <w:rsid w:val="008D493A"/>
    <w:rsid w:val="008D4ADB"/>
    <w:rsid w:val="008D518C"/>
    <w:rsid w:val="008D6865"/>
    <w:rsid w:val="008D6910"/>
    <w:rsid w:val="008E39AB"/>
    <w:rsid w:val="008E5E49"/>
    <w:rsid w:val="008E7348"/>
    <w:rsid w:val="008F0B55"/>
    <w:rsid w:val="008F0C5C"/>
    <w:rsid w:val="008F4302"/>
    <w:rsid w:val="008F538A"/>
    <w:rsid w:val="008F6051"/>
    <w:rsid w:val="008F7F64"/>
    <w:rsid w:val="00902380"/>
    <w:rsid w:val="00902EBC"/>
    <w:rsid w:val="00902FCE"/>
    <w:rsid w:val="0090523B"/>
    <w:rsid w:val="00906066"/>
    <w:rsid w:val="009066FF"/>
    <w:rsid w:val="00910BBC"/>
    <w:rsid w:val="009139BF"/>
    <w:rsid w:val="00915CCD"/>
    <w:rsid w:val="0091638F"/>
    <w:rsid w:val="009166AC"/>
    <w:rsid w:val="0091725A"/>
    <w:rsid w:val="0091770D"/>
    <w:rsid w:val="00922EF9"/>
    <w:rsid w:val="00924B3E"/>
    <w:rsid w:val="00925C1C"/>
    <w:rsid w:val="00925E48"/>
    <w:rsid w:val="009267F3"/>
    <w:rsid w:val="009309CC"/>
    <w:rsid w:val="009312C1"/>
    <w:rsid w:val="009337B1"/>
    <w:rsid w:val="00934044"/>
    <w:rsid w:val="00935BE3"/>
    <w:rsid w:val="009365BA"/>
    <w:rsid w:val="00936F1D"/>
    <w:rsid w:val="009402B3"/>
    <w:rsid w:val="00940AB7"/>
    <w:rsid w:val="00941CB1"/>
    <w:rsid w:val="009424F0"/>
    <w:rsid w:val="00942953"/>
    <w:rsid w:val="00942A49"/>
    <w:rsid w:val="00946123"/>
    <w:rsid w:val="009473B5"/>
    <w:rsid w:val="00951A20"/>
    <w:rsid w:val="00952D77"/>
    <w:rsid w:val="00953218"/>
    <w:rsid w:val="00955455"/>
    <w:rsid w:val="00955DF1"/>
    <w:rsid w:val="00962D03"/>
    <w:rsid w:val="00963344"/>
    <w:rsid w:val="00964FF1"/>
    <w:rsid w:val="00965706"/>
    <w:rsid w:val="00965F73"/>
    <w:rsid w:val="00966AA9"/>
    <w:rsid w:val="00967599"/>
    <w:rsid w:val="00970125"/>
    <w:rsid w:val="00970641"/>
    <w:rsid w:val="0097137C"/>
    <w:rsid w:val="009724DB"/>
    <w:rsid w:val="009729EF"/>
    <w:rsid w:val="00973553"/>
    <w:rsid w:val="0097356D"/>
    <w:rsid w:val="00973E36"/>
    <w:rsid w:val="00973FD5"/>
    <w:rsid w:val="009745B8"/>
    <w:rsid w:val="009751FE"/>
    <w:rsid w:val="009752A7"/>
    <w:rsid w:val="00975ED4"/>
    <w:rsid w:val="00976891"/>
    <w:rsid w:val="009801C3"/>
    <w:rsid w:val="00980211"/>
    <w:rsid w:val="009802A6"/>
    <w:rsid w:val="00980886"/>
    <w:rsid w:val="00980F7F"/>
    <w:rsid w:val="00982348"/>
    <w:rsid w:val="009827C7"/>
    <w:rsid w:val="00983B93"/>
    <w:rsid w:val="00984229"/>
    <w:rsid w:val="00984F01"/>
    <w:rsid w:val="00986658"/>
    <w:rsid w:val="0098700C"/>
    <w:rsid w:val="0099092A"/>
    <w:rsid w:val="00990F7A"/>
    <w:rsid w:val="00991C8B"/>
    <w:rsid w:val="00993B5F"/>
    <w:rsid w:val="00994B39"/>
    <w:rsid w:val="0099518F"/>
    <w:rsid w:val="0099719B"/>
    <w:rsid w:val="0099768C"/>
    <w:rsid w:val="00997715"/>
    <w:rsid w:val="009A0B22"/>
    <w:rsid w:val="009A5CEE"/>
    <w:rsid w:val="009A6AFB"/>
    <w:rsid w:val="009A6C3A"/>
    <w:rsid w:val="009B0893"/>
    <w:rsid w:val="009B239F"/>
    <w:rsid w:val="009B576B"/>
    <w:rsid w:val="009B7000"/>
    <w:rsid w:val="009B763C"/>
    <w:rsid w:val="009B7802"/>
    <w:rsid w:val="009B7969"/>
    <w:rsid w:val="009C4270"/>
    <w:rsid w:val="009C5E6C"/>
    <w:rsid w:val="009C60D6"/>
    <w:rsid w:val="009C68D1"/>
    <w:rsid w:val="009C7045"/>
    <w:rsid w:val="009C726F"/>
    <w:rsid w:val="009C7E8C"/>
    <w:rsid w:val="009C7FEF"/>
    <w:rsid w:val="009D240B"/>
    <w:rsid w:val="009D2DE5"/>
    <w:rsid w:val="009D414E"/>
    <w:rsid w:val="009D4AAA"/>
    <w:rsid w:val="009D7BD3"/>
    <w:rsid w:val="009E17E8"/>
    <w:rsid w:val="009E436A"/>
    <w:rsid w:val="009E5E1B"/>
    <w:rsid w:val="009F0192"/>
    <w:rsid w:val="009F05C3"/>
    <w:rsid w:val="009F10E9"/>
    <w:rsid w:val="009F45D4"/>
    <w:rsid w:val="009F4B2C"/>
    <w:rsid w:val="009F53CF"/>
    <w:rsid w:val="009F5703"/>
    <w:rsid w:val="00A04A49"/>
    <w:rsid w:val="00A05924"/>
    <w:rsid w:val="00A10095"/>
    <w:rsid w:val="00A12447"/>
    <w:rsid w:val="00A124E5"/>
    <w:rsid w:val="00A127E3"/>
    <w:rsid w:val="00A1310B"/>
    <w:rsid w:val="00A13F02"/>
    <w:rsid w:val="00A15AE2"/>
    <w:rsid w:val="00A169F4"/>
    <w:rsid w:val="00A22E8E"/>
    <w:rsid w:val="00A23B97"/>
    <w:rsid w:val="00A24CAB"/>
    <w:rsid w:val="00A26621"/>
    <w:rsid w:val="00A335AF"/>
    <w:rsid w:val="00A37352"/>
    <w:rsid w:val="00A37F73"/>
    <w:rsid w:val="00A37F9F"/>
    <w:rsid w:val="00A40DA0"/>
    <w:rsid w:val="00A4151A"/>
    <w:rsid w:val="00A4368B"/>
    <w:rsid w:val="00A447ED"/>
    <w:rsid w:val="00A44DFE"/>
    <w:rsid w:val="00A501B7"/>
    <w:rsid w:val="00A52F2C"/>
    <w:rsid w:val="00A534A9"/>
    <w:rsid w:val="00A53882"/>
    <w:rsid w:val="00A563D2"/>
    <w:rsid w:val="00A57179"/>
    <w:rsid w:val="00A57250"/>
    <w:rsid w:val="00A60FD0"/>
    <w:rsid w:val="00A63102"/>
    <w:rsid w:val="00A631D8"/>
    <w:rsid w:val="00A64A15"/>
    <w:rsid w:val="00A64D5D"/>
    <w:rsid w:val="00A676EF"/>
    <w:rsid w:val="00A70087"/>
    <w:rsid w:val="00A70ECE"/>
    <w:rsid w:val="00A72E25"/>
    <w:rsid w:val="00A73AF2"/>
    <w:rsid w:val="00A76C88"/>
    <w:rsid w:val="00A82614"/>
    <w:rsid w:val="00A82F58"/>
    <w:rsid w:val="00A84111"/>
    <w:rsid w:val="00A846B8"/>
    <w:rsid w:val="00A84C9A"/>
    <w:rsid w:val="00A87BDD"/>
    <w:rsid w:val="00A9133A"/>
    <w:rsid w:val="00A92FFF"/>
    <w:rsid w:val="00A9364D"/>
    <w:rsid w:val="00A96F7C"/>
    <w:rsid w:val="00A96FBD"/>
    <w:rsid w:val="00A978FD"/>
    <w:rsid w:val="00AA0B75"/>
    <w:rsid w:val="00AA0C0B"/>
    <w:rsid w:val="00AA3734"/>
    <w:rsid w:val="00AA6CE0"/>
    <w:rsid w:val="00AB18B8"/>
    <w:rsid w:val="00AB251C"/>
    <w:rsid w:val="00AB3400"/>
    <w:rsid w:val="00AC14B1"/>
    <w:rsid w:val="00AC1992"/>
    <w:rsid w:val="00AC359E"/>
    <w:rsid w:val="00AC6E42"/>
    <w:rsid w:val="00AD001F"/>
    <w:rsid w:val="00AD065D"/>
    <w:rsid w:val="00AD4728"/>
    <w:rsid w:val="00AD573E"/>
    <w:rsid w:val="00AE01FA"/>
    <w:rsid w:val="00AE0F46"/>
    <w:rsid w:val="00AE1E00"/>
    <w:rsid w:val="00AE1E87"/>
    <w:rsid w:val="00AE4A22"/>
    <w:rsid w:val="00AE593E"/>
    <w:rsid w:val="00AE61E0"/>
    <w:rsid w:val="00AE7F8A"/>
    <w:rsid w:val="00AF13EB"/>
    <w:rsid w:val="00AF1432"/>
    <w:rsid w:val="00AF1AAA"/>
    <w:rsid w:val="00AF1EF1"/>
    <w:rsid w:val="00AF1FA5"/>
    <w:rsid w:val="00AF6016"/>
    <w:rsid w:val="00AF6245"/>
    <w:rsid w:val="00AF7AA6"/>
    <w:rsid w:val="00AF7ED2"/>
    <w:rsid w:val="00B0013A"/>
    <w:rsid w:val="00B00777"/>
    <w:rsid w:val="00B00797"/>
    <w:rsid w:val="00B00CC3"/>
    <w:rsid w:val="00B0126F"/>
    <w:rsid w:val="00B0528E"/>
    <w:rsid w:val="00B0676F"/>
    <w:rsid w:val="00B069FE"/>
    <w:rsid w:val="00B07D53"/>
    <w:rsid w:val="00B10524"/>
    <w:rsid w:val="00B11B22"/>
    <w:rsid w:val="00B12A4A"/>
    <w:rsid w:val="00B145EC"/>
    <w:rsid w:val="00B17023"/>
    <w:rsid w:val="00B17AEB"/>
    <w:rsid w:val="00B21CB0"/>
    <w:rsid w:val="00B23290"/>
    <w:rsid w:val="00B23AA6"/>
    <w:rsid w:val="00B246E4"/>
    <w:rsid w:val="00B2627D"/>
    <w:rsid w:val="00B32EA8"/>
    <w:rsid w:val="00B37A9A"/>
    <w:rsid w:val="00B401F9"/>
    <w:rsid w:val="00B40C81"/>
    <w:rsid w:val="00B42484"/>
    <w:rsid w:val="00B43CA9"/>
    <w:rsid w:val="00B43F46"/>
    <w:rsid w:val="00B46E1F"/>
    <w:rsid w:val="00B479B0"/>
    <w:rsid w:val="00B47CEF"/>
    <w:rsid w:val="00B500C9"/>
    <w:rsid w:val="00B50C6F"/>
    <w:rsid w:val="00B52558"/>
    <w:rsid w:val="00B52A49"/>
    <w:rsid w:val="00B53228"/>
    <w:rsid w:val="00B5383A"/>
    <w:rsid w:val="00B546BC"/>
    <w:rsid w:val="00B56114"/>
    <w:rsid w:val="00B5690B"/>
    <w:rsid w:val="00B60E69"/>
    <w:rsid w:val="00B6226A"/>
    <w:rsid w:val="00B65A7B"/>
    <w:rsid w:val="00B6636D"/>
    <w:rsid w:val="00B66956"/>
    <w:rsid w:val="00B66EDA"/>
    <w:rsid w:val="00B672A4"/>
    <w:rsid w:val="00B67FB0"/>
    <w:rsid w:val="00B7034D"/>
    <w:rsid w:val="00B71E4B"/>
    <w:rsid w:val="00B7336F"/>
    <w:rsid w:val="00B73778"/>
    <w:rsid w:val="00B757A7"/>
    <w:rsid w:val="00B7650D"/>
    <w:rsid w:val="00B80D47"/>
    <w:rsid w:val="00B83762"/>
    <w:rsid w:val="00B8457C"/>
    <w:rsid w:val="00B85346"/>
    <w:rsid w:val="00B853AF"/>
    <w:rsid w:val="00B868E6"/>
    <w:rsid w:val="00B91413"/>
    <w:rsid w:val="00B94A0C"/>
    <w:rsid w:val="00BA2682"/>
    <w:rsid w:val="00BA5637"/>
    <w:rsid w:val="00BA574B"/>
    <w:rsid w:val="00BA7C7D"/>
    <w:rsid w:val="00BA7CBA"/>
    <w:rsid w:val="00BB4A76"/>
    <w:rsid w:val="00BB4B13"/>
    <w:rsid w:val="00BB62FF"/>
    <w:rsid w:val="00BB6C9F"/>
    <w:rsid w:val="00BB7226"/>
    <w:rsid w:val="00BB74FC"/>
    <w:rsid w:val="00BB7D07"/>
    <w:rsid w:val="00BC037D"/>
    <w:rsid w:val="00BC2D20"/>
    <w:rsid w:val="00BC4C1C"/>
    <w:rsid w:val="00BC52E6"/>
    <w:rsid w:val="00BC5609"/>
    <w:rsid w:val="00BC56A9"/>
    <w:rsid w:val="00BC5D32"/>
    <w:rsid w:val="00BC62BA"/>
    <w:rsid w:val="00BC711D"/>
    <w:rsid w:val="00BD0219"/>
    <w:rsid w:val="00BD10B2"/>
    <w:rsid w:val="00BD1A8A"/>
    <w:rsid w:val="00BD3846"/>
    <w:rsid w:val="00BD5A21"/>
    <w:rsid w:val="00BD7AB5"/>
    <w:rsid w:val="00BE0175"/>
    <w:rsid w:val="00BE0EF8"/>
    <w:rsid w:val="00BE1DC2"/>
    <w:rsid w:val="00BE38D4"/>
    <w:rsid w:val="00BE3D0D"/>
    <w:rsid w:val="00BE424C"/>
    <w:rsid w:val="00BE7450"/>
    <w:rsid w:val="00BF1FC4"/>
    <w:rsid w:val="00BF44DE"/>
    <w:rsid w:val="00BF470E"/>
    <w:rsid w:val="00BF5637"/>
    <w:rsid w:val="00BF7926"/>
    <w:rsid w:val="00C009F9"/>
    <w:rsid w:val="00C0188B"/>
    <w:rsid w:val="00C01A33"/>
    <w:rsid w:val="00C040CA"/>
    <w:rsid w:val="00C06792"/>
    <w:rsid w:val="00C1206F"/>
    <w:rsid w:val="00C12F4A"/>
    <w:rsid w:val="00C1414C"/>
    <w:rsid w:val="00C17988"/>
    <w:rsid w:val="00C20C04"/>
    <w:rsid w:val="00C2167D"/>
    <w:rsid w:val="00C23DB6"/>
    <w:rsid w:val="00C266EA"/>
    <w:rsid w:val="00C26BF2"/>
    <w:rsid w:val="00C30867"/>
    <w:rsid w:val="00C328AB"/>
    <w:rsid w:val="00C34216"/>
    <w:rsid w:val="00C3475D"/>
    <w:rsid w:val="00C35012"/>
    <w:rsid w:val="00C3794A"/>
    <w:rsid w:val="00C41C6C"/>
    <w:rsid w:val="00C43876"/>
    <w:rsid w:val="00C449AA"/>
    <w:rsid w:val="00C457C6"/>
    <w:rsid w:val="00C46D5B"/>
    <w:rsid w:val="00C51367"/>
    <w:rsid w:val="00C5178A"/>
    <w:rsid w:val="00C517BD"/>
    <w:rsid w:val="00C51E48"/>
    <w:rsid w:val="00C53920"/>
    <w:rsid w:val="00C630D1"/>
    <w:rsid w:val="00C63433"/>
    <w:rsid w:val="00C672A1"/>
    <w:rsid w:val="00C714B1"/>
    <w:rsid w:val="00C772C1"/>
    <w:rsid w:val="00C80367"/>
    <w:rsid w:val="00C806B5"/>
    <w:rsid w:val="00C8071F"/>
    <w:rsid w:val="00C82393"/>
    <w:rsid w:val="00C82F7B"/>
    <w:rsid w:val="00C84C5E"/>
    <w:rsid w:val="00C85414"/>
    <w:rsid w:val="00C8562F"/>
    <w:rsid w:val="00C90359"/>
    <w:rsid w:val="00C91CE2"/>
    <w:rsid w:val="00C92D28"/>
    <w:rsid w:val="00C95246"/>
    <w:rsid w:val="00C956FD"/>
    <w:rsid w:val="00C975BF"/>
    <w:rsid w:val="00C97EC6"/>
    <w:rsid w:val="00CA2000"/>
    <w:rsid w:val="00CA2BED"/>
    <w:rsid w:val="00CA36E4"/>
    <w:rsid w:val="00CA4215"/>
    <w:rsid w:val="00CA4F51"/>
    <w:rsid w:val="00CA5411"/>
    <w:rsid w:val="00CA5812"/>
    <w:rsid w:val="00CA6778"/>
    <w:rsid w:val="00CA7C42"/>
    <w:rsid w:val="00CB245F"/>
    <w:rsid w:val="00CB5FB6"/>
    <w:rsid w:val="00CC0352"/>
    <w:rsid w:val="00CC10AE"/>
    <w:rsid w:val="00CC12EE"/>
    <w:rsid w:val="00CC1EAD"/>
    <w:rsid w:val="00CC1F87"/>
    <w:rsid w:val="00CC5401"/>
    <w:rsid w:val="00CC5EDA"/>
    <w:rsid w:val="00CC6D3E"/>
    <w:rsid w:val="00CC7B9A"/>
    <w:rsid w:val="00CD113A"/>
    <w:rsid w:val="00CD205A"/>
    <w:rsid w:val="00CD21AB"/>
    <w:rsid w:val="00CD46DB"/>
    <w:rsid w:val="00CD4ACC"/>
    <w:rsid w:val="00CD6583"/>
    <w:rsid w:val="00CD6FFE"/>
    <w:rsid w:val="00CD7AA1"/>
    <w:rsid w:val="00CE12F2"/>
    <w:rsid w:val="00CE2631"/>
    <w:rsid w:val="00CE2A08"/>
    <w:rsid w:val="00CE30D3"/>
    <w:rsid w:val="00CE33C6"/>
    <w:rsid w:val="00CE3CBC"/>
    <w:rsid w:val="00CE597C"/>
    <w:rsid w:val="00CE62B9"/>
    <w:rsid w:val="00CE6BE4"/>
    <w:rsid w:val="00CF05BF"/>
    <w:rsid w:val="00CF124C"/>
    <w:rsid w:val="00CF7ED8"/>
    <w:rsid w:val="00D015C7"/>
    <w:rsid w:val="00D01813"/>
    <w:rsid w:val="00D04252"/>
    <w:rsid w:val="00D04282"/>
    <w:rsid w:val="00D0599B"/>
    <w:rsid w:val="00D070E7"/>
    <w:rsid w:val="00D07615"/>
    <w:rsid w:val="00D12E50"/>
    <w:rsid w:val="00D161E2"/>
    <w:rsid w:val="00D163F1"/>
    <w:rsid w:val="00D1653D"/>
    <w:rsid w:val="00D17A00"/>
    <w:rsid w:val="00D206FE"/>
    <w:rsid w:val="00D20DFD"/>
    <w:rsid w:val="00D2295D"/>
    <w:rsid w:val="00D22C75"/>
    <w:rsid w:val="00D23CED"/>
    <w:rsid w:val="00D244FA"/>
    <w:rsid w:val="00D2625B"/>
    <w:rsid w:val="00D304B3"/>
    <w:rsid w:val="00D31DB3"/>
    <w:rsid w:val="00D32764"/>
    <w:rsid w:val="00D339E7"/>
    <w:rsid w:val="00D35DFF"/>
    <w:rsid w:val="00D36725"/>
    <w:rsid w:val="00D374FA"/>
    <w:rsid w:val="00D37F00"/>
    <w:rsid w:val="00D416B5"/>
    <w:rsid w:val="00D4469C"/>
    <w:rsid w:val="00D4678A"/>
    <w:rsid w:val="00D47658"/>
    <w:rsid w:val="00D50D1B"/>
    <w:rsid w:val="00D52899"/>
    <w:rsid w:val="00D52DD6"/>
    <w:rsid w:val="00D53BD4"/>
    <w:rsid w:val="00D560E1"/>
    <w:rsid w:val="00D62051"/>
    <w:rsid w:val="00D62ECD"/>
    <w:rsid w:val="00D6434F"/>
    <w:rsid w:val="00D66D0F"/>
    <w:rsid w:val="00D673A9"/>
    <w:rsid w:val="00D72E12"/>
    <w:rsid w:val="00D730CB"/>
    <w:rsid w:val="00D7349E"/>
    <w:rsid w:val="00D74CA0"/>
    <w:rsid w:val="00D765CB"/>
    <w:rsid w:val="00D7723B"/>
    <w:rsid w:val="00D77368"/>
    <w:rsid w:val="00D77376"/>
    <w:rsid w:val="00D82F45"/>
    <w:rsid w:val="00D8467C"/>
    <w:rsid w:val="00D84B1B"/>
    <w:rsid w:val="00D856F1"/>
    <w:rsid w:val="00D86075"/>
    <w:rsid w:val="00D877C8"/>
    <w:rsid w:val="00D87FBF"/>
    <w:rsid w:val="00D9052D"/>
    <w:rsid w:val="00D91DCD"/>
    <w:rsid w:val="00D92783"/>
    <w:rsid w:val="00D94426"/>
    <w:rsid w:val="00D94DAC"/>
    <w:rsid w:val="00D97615"/>
    <w:rsid w:val="00DA1BF8"/>
    <w:rsid w:val="00DA1D44"/>
    <w:rsid w:val="00DA4390"/>
    <w:rsid w:val="00DA4680"/>
    <w:rsid w:val="00DA5362"/>
    <w:rsid w:val="00DA570A"/>
    <w:rsid w:val="00DA62B2"/>
    <w:rsid w:val="00DB06AA"/>
    <w:rsid w:val="00DB16B2"/>
    <w:rsid w:val="00DB1E9C"/>
    <w:rsid w:val="00DB4847"/>
    <w:rsid w:val="00DB5050"/>
    <w:rsid w:val="00DB5FBE"/>
    <w:rsid w:val="00DB6D5B"/>
    <w:rsid w:val="00DC0875"/>
    <w:rsid w:val="00DC0D99"/>
    <w:rsid w:val="00DC1FE8"/>
    <w:rsid w:val="00DC3265"/>
    <w:rsid w:val="00DC36C0"/>
    <w:rsid w:val="00DC5415"/>
    <w:rsid w:val="00DC5D0E"/>
    <w:rsid w:val="00DC600C"/>
    <w:rsid w:val="00DC6446"/>
    <w:rsid w:val="00DC7419"/>
    <w:rsid w:val="00DD2C8A"/>
    <w:rsid w:val="00DD2D0A"/>
    <w:rsid w:val="00DD632D"/>
    <w:rsid w:val="00DD7D59"/>
    <w:rsid w:val="00DE11BB"/>
    <w:rsid w:val="00DE219C"/>
    <w:rsid w:val="00DE2433"/>
    <w:rsid w:val="00DE2B6F"/>
    <w:rsid w:val="00DE3494"/>
    <w:rsid w:val="00DF16F2"/>
    <w:rsid w:val="00DF39E2"/>
    <w:rsid w:val="00DF4130"/>
    <w:rsid w:val="00DF5523"/>
    <w:rsid w:val="00DF639F"/>
    <w:rsid w:val="00E00789"/>
    <w:rsid w:val="00E01360"/>
    <w:rsid w:val="00E055C3"/>
    <w:rsid w:val="00E10336"/>
    <w:rsid w:val="00E1073D"/>
    <w:rsid w:val="00E142D2"/>
    <w:rsid w:val="00E17455"/>
    <w:rsid w:val="00E21389"/>
    <w:rsid w:val="00E22059"/>
    <w:rsid w:val="00E222DB"/>
    <w:rsid w:val="00E23F4C"/>
    <w:rsid w:val="00E245C0"/>
    <w:rsid w:val="00E258E8"/>
    <w:rsid w:val="00E25E2B"/>
    <w:rsid w:val="00E26223"/>
    <w:rsid w:val="00E268B6"/>
    <w:rsid w:val="00E26A8A"/>
    <w:rsid w:val="00E2710F"/>
    <w:rsid w:val="00E305AE"/>
    <w:rsid w:val="00E31B61"/>
    <w:rsid w:val="00E33E5C"/>
    <w:rsid w:val="00E3498D"/>
    <w:rsid w:val="00E3639D"/>
    <w:rsid w:val="00E3764A"/>
    <w:rsid w:val="00E37D66"/>
    <w:rsid w:val="00E40BCE"/>
    <w:rsid w:val="00E41771"/>
    <w:rsid w:val="00E43EA4"/>
    <w:rsid w:val="00E45E17"/>
    <w:rsid w:val="00E45EFE"/>
    <w:rsid w:val="00E47618"/>
    <w:rsid w:val="00E5104A"/>
    <w:rsid w:val="00E51351"/>
    <w:rsid w:val="00E53067"/>
    <w:rsid w:val="00E5381F"/>
    <w:rsid w:val="00E5472D"/>
    <w:rsid w:val="00E56BBD"/>
    <w:rsid w:val="00E57E3D"/>
    <w:rsid w:val="00E6311B"/>
    <w:rsid w:val="00E635B7"/>
    <w:rsid w:val="00E679C3"/>
    <w:rsid w:val="00E67E14"/>
    <w:rsid w:val="00E70949"/>
    <w:rsid w:val="00E71DDD"/>
    <w:rsid w:val="00E7404F"/>
    <w:rsid w:val="00E76BDA"/>
    <w:rsid w:val="00E77731"/>
    <w:rsid w:val="00E77A6F"/>
    <w:rsid w:val="00E77BF4"/>
    <w:rsid w:val="00E77F0F"/>
    <w:rsid w:val="00E80B85"/>
    <w:rsid w:val="00E818A0"/>
    <w:rsid w:val="00E81E59"/>
    <w:rsid w:val="00E828DB"/>
    <w:rsid w:val="00E82C86"/>
    <w:rsid w:val="00E83A7D"/>
    <w:rsid w:val="00E84048"/>
    <w:rsid w:val="00E8441B"/>
    <w:rsid w:val="00E849E9"/>
    <w:rsid w:val="00E84B6F"/>
    <w:rsid w:val="00E85BEA"/>
    <w:rsid w:val="00E85C3B"/>
    <w:rsid w:val="00E86949"/>
    <w:rsid w:val="00E86EF5"/>
    <w:rsid w:val="00E9278B"/>
    <w:rsid w:val="00E9303F"/>
    <w:rsid w:val="00E94B8E"/>
    <w:rsid w:val="00E95E91"/>
    <w:rsid w:val="00E95FBC"/>
    <w:rsid w:val="00E9648E"/>
    <w:rsid w:val="00EA0D1C"/>
    <w:rsid w:val="00EA1493"/>
    <w:rsid w:val="00EA14FD"/>
    <w:rsid w:val="00EA435A"/>
    <w:rsid w:val="00EA5EC1"/>
    <w:rsid w:val="00EB1149"/>
    <w:rsid w:val="00EB53A0"/>
    <w:rsid w:val="00EB647E"/>
    <w:rsid w:val="00EB68ED"/>
    <w:rsid w:val="00EB6AA0"/>
    <w:rsid w:val="00EC2414"/>
    <w:rsid w:val="00EC37E3"/>
    <w:rsid w:val="00EC3BDE"/>
    <w:rsid w:val="00EC5615"/>
    <w:rsid w:val="00EC5DE8"/>
    <w:rsid w:val="00EC6E4F"/>
    <w:rsid w:val="00ED0C85"/>
    <w:rsid w:val="00ED1FA9"/>
    <w:rsid w:val="00ED2173"/>
    <w:rsid w:val="00ED228C"/>
    <w:rsid w:val="00ED2480"/>
    <w:rsid w:val="00ED291C"/>
    <w:rsid w:val="00ED2D03"/>
    <w:rsid w:val="00ED5FD7"/>
    <w:rsid w:val="00ED6484"/>
    <w:rsid w:val="00EE0926"/>
    <w:rsid w:val="00EE1AE8"/>
    <w:rsid w:val="00EE3DFF"/>
    <w:rsid w:val="00EE65FA"/>
    <w:rsid w:val="00EE7AFA"/>
    <w:rsid w:val="00EF2CDB"/>
    <w:rsid w:val="00EF2D5A"/>
    <w:rsid w:val="00EF3642"/>
    <w:rsid w:val="00EF4168"/>
    <w:rsid w:val="00EF45F6"/>
    <w:rsid w:val="00EF618A"/>
    <w:rsid w:val="00EF72D9"/>
    <w:rsid w:val="00F00804"/>
    <w:rsid w:val="00F02EC6"/>
    <w:rsid w:val="00F03B91"/>
    <w:rsid w:val="00F0523E"/>
    <w:rsid w:val="00F0588F"/>
    <w:rsid w:val="00F05AF8"/>
    <w:rsid w:val="00F06D85"/>
    <w:rsid w:val="00F072FC"/>
    <w:rsid w:val="00F0734B"/>
    <w:rsid w:val="00F122BE"/>
    <w:rsid w:val="00F203CD"/>
    <w:rsid w:val="00F20EC5"/>
    <w:rsid w:val="00F247B0"/>
    <w:rsid w:val="00F25FD4"/>
    <w:rsid w:val="00F26B5C"/>
    <w:rsid w:val="00F26EB2"/>
    <w:rsid w:val="00F315CB"/>
    <w:rsid w:val="00F32A48"/>
    <w:rsid w:val="00F333AF"/>
    <w:rsid w:val="00F3394A"/>
    <w:rsid w:val="00F341E4"/>
    <w:rsid w:val="00F35D07"/>
    <w:rsid w:val="00F3611A"/>
    <w:rsid w:val="00F43B6D"/>
    <w:rsid w:val="00F44FEA"/>
    <w:rsid w:val="00F4681B"/>
    <w:rsid w:val="00F51957"/>
    <w:rsid w:val="00F52DAB"/>
    <w:rsid w:val="00F558E5"/>
    <w:rsid w:val="00F57C41"/>
    <w:rsid w:val="00F603ED"/>
    <w:rsid w:val="00F6167B"/>
    <w:rsid w:val="00F61E76"/>
    <w:rsid w:val="00F63EB5"/>
    <w:rsid w:val="00F65DAD"/>
    <w:rsid w:val="00F67823"/>
    <w:rsid w:val="00F67C85"/>
    <w:rsid w:val="00F67D16"/>
    <w:rsid w:val="00F71612"/>
    <w:rsid w:val="00F72882"/>
    <w:rsid w:val="00F7431A"/>
    <w:rsid w:val="00F74D51"/>
    <w:rsid w:val="00F81D40"/>
    <w:rsid w:val="00F81EBF"/>
    <w:rsid w:val="00F8292F"/>
    <w:rsid w:val="00F83160"/>
    <w:rsid w:val="00F842A0"/>
    <w:rsid w:val="00F84935"/>
    <w:rsid w:val="00F84B96"/>
    <w:rsid w:val="00F85728"/>
    <w:rsid w:val="00F866E3"/>
    <w:rsid w:val="00F879E7"/>
    <w:rsid w:val="00F903D1"/>
    <w:rsid w:val="00F90C02"/>
    <w:rsid w:val="00F918A8"/>
    <w:rsid w:val="00F952EB"/>
    <w:rsid w:val="00F96D3E"/>
    <w:rsid w:val="00F96DEE"/>
    <w:rsid w:val="00FA0168"/>
    <w:rsid w:val="00FA31E4"/>
    <w:rsid w:val="00FA3D16"/>
    <w:rsid w:val="00FA496E"/>
    <w:rsid w:val="00FA605F"/>
    <w:rsid w:val="00FA6507"/>
    <w:rsid w:val="00FA705B"/>
    <w:rsid w:val="00FB0E80"/>
    <w:rsid w:val="00FB2710"/>
    <w:rsid w:val="00FB34E1"/>
    <w:rsid w:val="00FB3A7B"/>
    <w:rsid w:val="00FB3B2C"/>
    <w:rsid w:val="00FB476B"/>
    <w:rsid w:val="00FC2DE7"/>
    <w:rsid w:val="00FC342E"/>
    <w:rsid w:val="00FC43FD"/>
    <w:rsid w:val="00FC490A"/>
    <w:rsid w:val="00FC61DA"/>
    <w:rsid w:val="00FC63B1"/>
    <w:rsid w:val="00FC7291"/>
    <w:rsid w:val="00FD5A25"/>
    <w:rsid w:val="00FD5B20"/>
    <w:rsid w:val="00FD7E4E"/>
    <w:rsid w:val="00FE0537"/>
    <w:rsid w:val="00FE2438"/>
    <w:rsid w:val="00FE2E67"/>
    <w:rsid w:val="00FE376A"/>
    <w:rsid w:val="00FE5E3E"/>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16FDAE94-06F8-4C34-B08C-03C6928C5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rPr>
  </w:style>
  <w:style w:type="paragraph" w:customStyle="1" w:styleId="TH">
    <w:name w:val="TH"/>
    <w:basedOn w:val="a"/>
    <w:link w:val="THChar"/>
    <w:qFormat/>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qFormat/>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qFormat/>
    <w:locked/>
    <w:rsid w:val="0052791F"/>
    <w:rPr>
      <w:rFonts w:ascii="Courier New" w:hAnsi="Courier New" w:cs="Courier New"/>
      <w:shd w:val="clear" w:color="auto" w:fill="E6E6E6"/>
      <w:lang w:eastAsia="sv-SE"/>
    </w:rPr>
  </w:style>
  <w:style w:type="paragraph" w:customStyle="1" w:styleId="PL">
    <w:name w:val="PL"/>
    <w:basedOn w:val="a"/>
    <w:link w:val="PLChar"/>
    <w:qFormat/>
    <w:rsid w:val="0052791F"/>
    <w:pPr>
      <w:shd w:val="clear" w:color="auto" w:fill="E6E6E6"/>
      <w:spacing w:after="0" w:line="240" w:lineRule="auto"/>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1245244">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5990103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50165114">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67414414">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40765322">
      <w:bodyDiv w:val="1"/>
      <w:marLeft w:val="0"/>
      <w:marRight w:val="0"/>
      <w:marTop w:val="0"/>
      <w:marBottom w:val="0"/>
      <w:divBdr>
        <w:top w:val="none" w:sz="0" w:space="0" w:color="auto"/>
        <w:left w:val="none" w:sz="0" w:space="0" w:color="auto"/>
        <w:bottom w:val="none" w:sz="0" w:space="0" w:color="auto"/>
        <w:right w:val="none" w:sz="0" w:space="0" w:color="auto"/>
      </w:divBdr>
      <w:divsChild>
        <w:div w:id="1533684041">
          <w:marLeft w:val="1166"/>
          <w:marRight w:val="0"/>
          <w:marTop w:val="96"/>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25442665">
      <w:bodyDiv w:val="1"/>
      <w:marLeft w:val="0"/>
      <w:marRight w:val="0"/>
      <w:marTop w:val="0"/>
      <w:marBottom w:val="0"/>
      <w:divBdr>
        <w:top w:val="none" w:sz="0" w:space="0" w:color="auto"/>
        <w:left w:val="none" w:sz="0" w:space="0" w:color="auto"/>
        <w:bottom w:val="none" w:sz="0" w:space="0" w:color="auto"/>
        <w:right w:val="none" w:sz="0" w:space="0" w:color="auto"/>
      </w:divBdr>
      <w:divsChild>
        <w:div w:id="1229343008">
          <w:marLeft w:val="446"/>
          <w:marRight w:val="0"/>
          <w:marTop w:val="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26581692">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43537599">
      <w:bodyDiv w:val="1"/>
      <w:marLeft w:val="0"/>
      <w:marRight w:val="0"/>
      <w:marTop w:val="0"/>
      <w:marBottom w:val="0"/>
      <w:divBdr>
        <w:top w:val="none" w:sz="0" w:space="0" w:color="auto"/>
        <w:left w:val="none" w:sz="0" w:space="0" w:color="auto"/>
        <w:bottom w:val="none" w:sz="0" w:space="0" w:color="auto"/>
        <w:right w:val="none" w:sz="0" w:space="0" w:color="auto"/>
      </w:divBdr>
      <w:divsChild>
        <w:div w:id="413086833">
          <w:marLeft w:val="1166"/>
          <w:marRight w:val="0"/>
          <w:marTop w:val="96"/>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49186685">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27503706">
      <w:bodyDiv w:val="1"/>
      <w:marLeft w:val="0"/>
      <w:marRight w:val="0"/>
      <w:marTop w:val="0"/>
      <w:marBottom w:val="0"/>
      <w:divBdr>
        <w:top w:val="none" w:sz="0" w:space="0" w:color="auto"/>
        <w:left w:val="none" w:sz="0" w:space="0" w:color="auto"/>
        <w:bottom w:val="none" w:sz="0" w:space="0" w:color="auto"/>
        <w:right w:val="none" w:sz="0" w:space="0" w:color="auto"/>
      </w:divBdr>
      <w:divsChild>
        <w:div w:id="2094281402">
          <w:marLeft w:val="547"/>
          <w:marRight w:val="0"/>
          <w:marTop w:val="106"/>
          <w:marBottom w:val="0"/>
          <w:divBdr>
            <w:top w:val="none" w:sz="0" w:space="0" w:color="auto"/>
            <w:left w:val="none" w:sz="0" w:space="0" w:color="auto"/>
            <w:bottom w:val="none" w:sz="0" w:space="0" w:color="auto"/>
            <w:right w:val="none" w:sz="0" w:space="0" w:color="auto"/>
          </w:divBdr>
        </w:div>
        <w:div w:id="1197429344">
          <w:marLeft w:val="1166"/>
          <w:marRight w:val="0"/>
          <w:marTop w:val="91"/>
          <w:marBottom w:val="0"/>
          <w:divBdr>
            <w:top w:val="none" w:sz="0" w:space="0" w:color="auto"/>
            <w:left w:val="none" w:sz="0" w:space="0" w:color="auto"/>
            <w:bottom w:val="none" w:sz="0" w:space="0" w:color="auto"/>
            <w:right w:val="none" w:sz="0" w:space="0" w:color="auto"/>
          </w:divBdr>
        </w:div>
        <w:div w:id="503476102">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image" Target="media/image20.w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7.bin"/><Relationship Id="rId25" Type="http://schemas.openxmlformats.org/officeDocument/2006/relationships/oleObject" Target="embeddings/oleObject12.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30.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image" Target="media/image4.png"/><Relationship Id="rId10" Type="http://schemas.openxmlformats.org/officeDocument/2006/relationships/oleObject" Target="embeddings/oleObject2.bin"/><Relationship Id="rId19" Type="http://schemas.openxmlformats.org/officeDocument/2006/relationships/image" Target="media/image10.wmf"/><Relationship Id="rId31"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0.bin"/><Relationship Id="rId27" Type="http://schemas.openxmlformats.org/officeDocument/2006/relationships/oleObject" Target="embeddings/oleObject14.bin"/><Relationship Id="rId30"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ECFB0-E7DA-4C6C-BD3E-E6DF0D63D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8</Pages>
  <Words>1770</Words>
  <Characters>10092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45</cp:revision>
  <dcterms:created xsi:type="dcterms:W3CDTF">2018-11-01T09:06:00Z</dcterms:created>
  <dcterms:modified xsi:type="dcterms:W3CDTF">2018-11-02T06:33:00Z</dcterms:modified>
</cp:coreProperties>
</file>